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731" w:rsidRPr="00DD0B15" w:rsidRDefault="008A0731" w:rsidP="008C216F">
      <w:pPr>
        <w:pStyle w:val="En-tte"/>
        <w:tabs>
          <w:tab w:val="clear" w:pos="4536"/>
          <w:tab w:val="clear" w:pos="9072"/>
        </w:tabs>
        <w:spacing w:after="1080"/>
        <w:jc w:val="center"/>
        <w:rPr>
          <w:rFonts w:ascii="Calibri" w:hAnsi="Calibri" w:cs="Arial"/>
          <w:b/>
          <w:bCs/>
          <w:color w:val="C00000"/>
          <w:sz w:val="36"/>
        </w:rPr>
      </w:pPr>
      <w:r w:rsidRPr="00DD0B15">
        <w:rPr>
          <w:rFonts w:ascii="Calibri" w:hAnsi="Calibri" w:cs="Arial"/>
          <w:b/>
          <w:bCs/>
          <w:color w:val="C00000"/>
          <w:sz w:val="36"/>
          <w:bdr w:val="single" w:sz="4" w:space="0" w:color="auto"/>
        </w:rPr>
        <w:t>Notions de projet pédagogique</w:t>
      </w:r>
    </w:p>
    <w:p w:rsidR="008A0731" w:rsidRPr="008A6D04" w:rsidRDefault="008A0731" w:rsidP="00093EAD">
      <w:pPr>
        <w:pStyle w:val="Titre4"/>
        <w:spacing w:after="120"/>
        <w:rPr>
          <w:rFonts w:ascii="Calibri" w:hAnsi="Calibri" w:cs="Arial"/>
          <w:iCs/>
          <w:color w:val="0070C0"/>
          <w:sz w:val="28"/>
          <w:u w:val="single"/>
        </w:rPr>
      </w:pPr>
      <w:r w:rsidRPr="008A6D04">
        <w:rPr>
          <w:rFonts w:ascii="Calibri" w:hAnsi="Calibri" w:cs="Arial"/>
          <w:iCs/>
          <w:color w:val="0070C0"/>
          <w:sz w:val="28"/>
          <w:u w:val="single"/>
        </w:rPr>
        <w:t>PE-PP-PA</w:t>
      </w:r>
    </w:p>
    <w:p w:rsidR="008A0731" w:rsidRPr="0065098C" w:rsidRDefault="008A0731" w:rsidP="008A0731">
      <w:pPr>
        <w:pStyle w:val="Style1"/>
        <w:rPr>
          <w:rFonts w:ascii="Calibri" w:hAnsi="Calibri"/>
          <w:bCs/>
          <w:szCs w:val="24"/>
          <w:lang w:eastAsia="fr-FR"/>
        </w:rPr>
      </w:pPr>
    </w:p>
    <w:tbl>
      <w:tblPr>
        <w:tblW w:w="111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410"/>
        <w:gridCol w:w="3827"/>
        <w:gridCol w:w="2552"/>
      </w:tblGrid>
      <w:tr w:rsidR="00DD0B15" w:rsidRPr="0065098C" w:rsidTr="00093EAD">
        <w:tblPrEx>
          <w:tblCellMar>
            <w:top w:w="0" w:type="dxa"/>
            <w:bottom w:w="0" w:type="dxa"/>
          </w:tblCellMar>
        </w:tblPrEx>
        <w:trPr>
          <w:trHeight w:val="615"/>
        </w:trPr>
        <w:tc>
          <w:tcPr>
            <w:tcW w:w="2410" w:type="dxa"/>
            <w:shd w:val="clear" w:color="auto" w:fill="DAEEF3" w:themeFill="accent5" w:themeFillTint="33"/>
          </w:tcPr>
          <w:p w:rsidR="008A0731" w:rsidRPr="00093EAD" w:rsidRDefault="008A0731" w:rsidP="00872BC5">
            <w:pPr>
              <w:spacing w:before="160" w:after="160"/>
              <w:jc w:val="center"/>
              <w:rPr>
                <w:rFonts w:ascii="Calibri" w:hAnsi="Calibri" w:cs="Arial"/>
                <w:b/>
                <w:bCs/>
                <w:sz w:val="22"/>
                <w:szCs w:val="22"/>
              </w:rPr>
            </w:pPr>
            <w:r w:rsidRPr="00093EAD">
              <w:rPr>
                <w:rFonts w:ascii="Calibri" w:hAnsi="Calibri" w:cs="Arial"/>
                <w:b/>
                <w:bCs/>
                <w:sz w:val="22"/>
                <w:szCs w:val="22"/>
              </w:rPr>
              <w:t>Annexe 3</w:t>
            </w:r>
          </w:p>
        </w:tc>
        <w:tc>
          <w:tcPr>
            <w:tcW w:w="2410" w:type="dxa"/>
            <w:shd w:val="clear" w:color="auto" w:fill="DAEEF3" w:themeFill="accent5" w:themeFillTint="33"/>
          </w:tcPr>
          <w:p w:rsidR="008A0731" w:rsidRPr="00093EAD" w:rsidRDefault="008A0731" w:rsidP="00872BC5">
            <w:pPr>
              <w:spacing w:before="160" w:after="160"/>
              <w:jc w:val="center"/>
              <w:rPr>
                <w:rFonts w:ascii="Calibri" w:hAnsi="Calibri" w:cs="Arial"/>
                <w:b/>
                <w:bCs/>
                <w:sz w:val="22"/>
                <w:szCs w:val="22"/>
                <w:highlight w:val="yellow"/>
              </w:rPr>
            </w:pPr>
            <w:r w:rsidRPr="00093EAD">
              <w:rPr>
                <w:rFonts w:ascii="Calibri" w:hAnsi="Calibri" w:cs="Arial"/>
                <w:b/>
                <w:bCs/>
                <w:sz w:val="22"/>
                <w:szCs w:val="22"/>
              </w:rPr>
              <w:t>Éducatif</w:t>
            </w:r>
          </w:p>
        </w:tc>
        <w:tc>
          <w:tcPr>
            <w:tcW w:w="3827" w:type="dxa"/>
            <w:shd w:val="clear" w:color="auto" w:fill="DAEEF3" w:themeFill="accent5" w:themeFillTint="33"/>
          </w:tcPr>
          <w:p w:rsidR="008A0731" w:rsidRPr="00093EAD" w:rsidRDefault="008A0731" w:rsidP="00872BC5">
            <w:pPr>
              <w:spacing w:before="160" w:after="160"/>
              <w:jc w:val="center"/>
              <w:rPr>
                <w:rFonts w:ascii="Calibri" w:hAnsi="Calibri" w:cs="Arial"/>
                <w:b/>
                <w:bCs/>
                <w:sz w:val="22"/>
                <w:szCs w:val="22"/>
              </w:rPr>
            </w:pPr>
            <w:r w:rsidRPr="00093EAD">
              <w:rPr>
                <w:rFonts w:ascii="Calibri" w:hAnsi="Calibri" w:cs="Arial"/>
                <w:b/>
                <w:bCs/>
                <w:sz w:val="22"/>
                <w:szCs w:val="22"/>
              </w:rPr>
              <w:t>Pédagogique</w:t>
            </w:r>
          </w:p>
        </w:tc>
        <w:tc>
          <w:tcPr>
            <w:tcW w:w="2552" w:type="dxa"/>
            <w:shd w:val="clear" w:color="auto" w:fill="DAEEF3" w:themeFill="accent5" w:themeFillTint="33"/>
          </w:tcPr>
          <w:p w:rsidR="008A0731" w:rsidRPr="00093EAD" w:rsidRDefault="008A0731" w:rsidP="00872BC5">
            <w:pPr>
              <w:spacing w:before="160" w:after="160"/>
              <w:jc w:val="center"/>
              <w:rPr>
                <w:rFonts w:ascii="Calibri" w:hAnsi="Calibri" w:cs="Arial"/>
                <w:b/>
                <w:bCs/>
                <w:sz w:val="22"/>
                <w:szCs w:val="22"/>
              </w:rPr>
            </w:pPr>
            <w:r w:rsidRPr="00093EAD">
              <w:rPr>
                <w:rFonts w:ascii="Calibri" w:hAnsi="Calibri" w:cs="Arial"/>
                <w:b/>
                <w:bCs/>
                <w:sz w:val="22"/>
                <w:szCs w:val="22"/>
              </w:rPr>
              <w:t>D’activité</w:t>
            </w:r>
          </w:p>
        </w:tc>
      </w:tr>
      <w:tr w:rsidR="00DD0B15" w:rsidRPr="0065098C" w:rsidTr="008C216F">
        <w:tblPrEx>
          <w:tblCellMar>
            <w:top w:w="0" w:type="dxa"/>
            <w:bottom w:w="0" w:type="dxa"/>
          </w:tblCellMar>
        </w:tblPrEx>
        <w:trPr>
          <w:trHeight w:val="975"/>
        </w:trPr>
        <w:tc>
          <w:tcPr>
            <w:tcW w:w="2410" w:type="dxa"/>
            <w:shd w:val="clear" w:color="auto" w:fill="DAEEF3" w:themeFill="accent5" w:themeFillTint="33"/>
            <w:vAlign w:val="center"/>
          </w:tcPr>
          <w:p w:rsidR="008A0731" w:rsidRPr="00093EAD" w:rsidRDefault="008A0731" w:rsidP="008C216F">
            <w:pPr>
              <w:jc w:val="center"/>
              <w:rPr>
                <w:rFonts w:ascii="Calibri" w:hAnsi="Calibri" w:cs="Arial"/>
                <w:b/>
                <w:bCs/>
                <w:sz w:val="22"/>
                <w:szCs w:val="22"/>
              </w:rPr>
            </w:pPr>
            <w:r w:rsidRPr="00093EAD">
              <w:rPr>
                <w:rFonts w:ascii="Calibri" w:hAnsi="Calibri" w:cs="Arial"/>
                <w:b/>
                <w:bCs/>
                <w:sz w:val="22"/>
                <w:szCs w:val="22"/>
              </w:rPr>
              <w:t>Contenus</w:t>
            </w:r>
          </w:p>
        </w:tc>
        <w:tc>
          <w:tcPr>
            <w:tcW w:w="2410" w:type="dxa"/>
            <w:vAlign w:val="center"/>
          </w:tcPr>
          <w:p w:rsidR="008A0731" w:rsidRPr="008C216F" w:rsidRDefault="008A0731" w:rsidP="008C216F">
            <w:pPr>
              <w:jc w:val="center"/>
              <w:rPr>
                <w:rFonts w:ascii="Calibri" w:hAnsi="Calibri" w:cs="Arial"/>
                <w:sz w:val="20"/>
                <w:szCs w:val="20"/>
              </w:rPr>
            </w:pPr>
            <w:r w:rsidRPr="008C216F">
              <w:rPr>
                <w:rFonts w:ascii="Calibri" w:hAnsi="Calibri" w:cs="Arial"/>
                <w:sz w:val="20"/>
                <w:szCs w:val="20"/>
              </w:rPr>
              <w:t>Les conceptions et exigences pédagogiques de l’institution, en rapport avec son ou ses activités.</w:t>
            </w:r>
          </w:p>
        </w:tc>
        <w:tc>
          <w:tcPr>
            <w:tcW w:w="3827" w:type="dxa"/>
            <w:vAlign w:val="center"/>
          </w:tcPr>
          <w:p w:rsidR="008A0731" w:rsidRPr="008C216F" w:rsidRDefault="008A0731" w:rsidP="008C216F">
            <w:pPr>
              <w:jc w:val="center"/>
              <w:rPr>
                <w:rFonts w:ascii="Calibri" w:hAnsi="Calibri" w:cs="Arial"/>
                <w:sz w:val="20"/>
                <w:szCs w:val="20"/>
              </w:rPr>
            </w:pPr>
            <w:r w:rsidRPr="008C216F">
              <w:rPr>
                <w:rFonts w:ascii="Calibri" w:hAnsi="Calibri" w:cs="Arial"/>
                <w:sz w:val="20"/>
                <w:szCs w:val="20"/>
              </w:rPr>
              <w:t>Les descriptifs du fonctionnement du centre, en termes d’objectifs, de moyens et de démarches.</w:t>
            </w:r>
          </w:p>
        </w:tc>
        <w:tc>
          <w:tcPr>
            <w:tcW w:w="2552" w:type="dxa"/>
            <w:vAlign w:val="center"/>
          </w:tcPr>
          <w:p w:rsidR="008A0731" w:rsidRPr="008C216F" w:rsidRDefault="008A0731" w:rsidP="008C216F">
            <w:pPr>
              <w:jc w:val="center"/>
              <w:rPr>
                <w:rFonts w:ascii="Calibri" w:hAnsi="Calibri" w:cs="Arial"/>
                <w:sz w:val="20"/>
                <w:szCs w:val="20"/>
              </w:rPr>
            </w:pPr>
            <w:r w:rsidRPr="008C216F">
              <w:rPr>
                <w:rFonts w:ascii="Calibri" w:hAnsi="Calibri" w:cs="Arial"/>
                <w:sz w:val="20"/>
                <w:szCs w:val="20"/>
              </w:rPr>
              <w:t>Descriptif des objectifs, des moyens et des méthodes employés pour une activité.</w:t>
            </w:r>
          </w:p>
        </w:tc>
      </w:tr>
      <w:tr w:rsidR="00DD0B15" w:rsidRPr="0065098C" w:rsidTr="008C216F">
        <w:tblPrEx>
          <w:tblCellMar>
            <w:top w:w="0" w:type="dxa"/>
            <w:bottom w:w="0" w:type="dxa"/>
          </w:tblCellMar>
        </w:tblPrEx>
        <w:trPr>
          <w:trHeight w:val="1392"/>
        </w:trPr>
        <w:tc>
          <w:tcPr>
            <w:tcW w:w="2410" w:type="dxa"/>
            <w:shd w:val="clear" w:color="auto" w:fill="DAEEF3" w:themeFill="accent5" w:themeFillTint="33"/>
            <w:vAlign w:val="center"/>
          </w:tcPr>
          <w:p w:rsidR="008A0731" w:rsidRPr="00093EAD" w:rsidRDefault="008A0731" w:rsidP="008C216F">
            <w:pPr>
              <w:jc w:val="center"/>
              <w:rPr>
                <w:rFonts w:ascii="Calibri" w:hAnsi="Calibri" w:cs="Arial"/>
                <w:b/>
                <w:bCs/>
                <w:sz w:val="22"/>
                <w:szCs w:val="22"/>
              </w:rPr>
            </w:pPr>
            <w:r w:rsidRPr="00093EAD">
              <w:rPr>
                <w:rFonts w:ascii="Calibri" w:hAnsi="Calibri" w:cs="Arial"/>
                <w:b/>
                <w:bCs/>
                <w:sz w:val="22"/>
                <w:szCs w:val="22"/>
              </w:rPr>
              <w:t>Projet rédigé par</w:t>
            </w:r>
          </w:p>
        </w:tc>
        <w:tc>
          <w:tcPr>
            <w:tcW w:w="2410" w:type="dxa"/>
            <w:vAlign w:val="center"/>
          </w:tcPr>
          <w:p w:rsidR="008A0731" w:rsidRPr="008C216F" w:rsidRDefault="008A0731" w:rsidP="008C216F">
            <w:pPr>
              <w:jc w:val="center"/>
              <w:rPr>
                <w:rFonts w:ascii="Calibri" w:hAnsi="Calibri" w:cs="Arial"/>
                <w:sz w:val="20"/>
                <w:szCs w:val="20"/>
              </w:rPr>
            </w:pPr>
            <w:r w:rsidRPr="008C216F">
              <w:rPr>
                <w:rFonts w:ascii="Calibri" w:hAnsi="Calibri" w:cs="Arial"/>
                <w:sz w:val="20"/>
                <w:szCs w:val="20"/>
              </w:rPr>
              <w:t>Les administrateurs de l’institution qui s’interrogent sur leurs finalités éducatives, sur ce qu’ils veulent promouvoir dans l’action.</w:t>
            </w:r>
          </w:p>
        </w:tc>
        <w:tc>
          <w:tcPr>
            <w:tcW w:w="3827" w:type="dxa"/>
            <w:vAlign w:val="center"/>
          </w:tcPr>
          <w:p w:rsidR="008A0731" w:rsidRPr="008C216F" w:rsidRDefault="008A0731" w:rsidP="008C216F">
            <w:pPr>
              <w:jc w:val="center"/>
              <w:rPr>
                <w:rFonts w:ascii="Calibri" w:hAnsi="Calibri" w:cs="Arial"/>
                <w:sz w:val="20"/>
                <w:szCs w:val="20"/>
              </w:rPr>
            </w:pPr>
            <w:r w:rsidRPr="008C216F">
              <w:rPr>
                <w:rFonts w:ascii="Calibri" w:hAnsi="Calibri" w:cs="Arial"/>
                <w:sz w:val="20"/>
                <w:szCs w:val="20"/>
              </w:rPr>
              <w:t>Le directeur du centre, en concertation avec les organisateurs et l’équipe éducative, en présentant de manière concrète les objectifs, les moyens, les méthodes : qui fait quoi, quand et comment ?</w:t>
            </w:r>
          </w:p>
        </w:tc>
        <w:tc>
          <w:tcPr>
            <w:tcW w:w="2552" w:type="dxa"/>
            <w:vAlign w:val="center"/>
          </w:tcPr>
          <w:p w:rsidR="008A0731" w:rsidRPr="008C216F" w:rsidRDefault="008A0731" w:rsidP="008C216F">
            <w:pPr>
              <w:jc w:val="center"/>
              <w:rPr>
                <w:rFonts w:ascii="Calibri" w:hAnsi="Calibri" w:cs="Arial"/>
                <w:sz w:val="20"/>
                <w:szCs w:val="20"/>
              </w:rPr>
            </w:pPr>
            <w:r w:rsidRPr="008C216F">
              <w:rPr>
                <w:rFonts w:ascii="Calibri" w:hAnsi="Calibri" w:cs="Arial"/>
                <w:sz w:val="20"/>
                <w:szCs w:val="20"/>
              </w:rPr>
              <w:t>L’animateur, ou les animateurs d’une activité, en référence au projet pédagogique.</w:t>
            </w:r>
          </w:p>
        </w:tc>
      </w:tr>
      <w:tr w:rsidR="00DD0B15" w:rsidRPr="0065098C" w:rsidTr="008C216F">
        <w:tblPrEx>
          <w:tblCellMar>
            <w:top w:w="0" w:type="dxa"/>
            <w:bottom w:w="0" w:type="dxa"/>
          </w:tblCellMar>
        </w:tblPrEx>
        <w:trPr>
          <w:trHeight w:val="585"/>
        </w:trPr>
        <w:tc>
          <w:tcPr>
            <w:tcW w:w="2410" w:type="dxa"/>
            <w:shd w:val="clear" w:color="auto" w:fill="DAEEF3" w:themeFill="accent5" w:themeFillTint="33"/>
            <w:vAlign w:val="center"/>
          </w:tcPr>
          <w:p w:rsidR="008A0731" w:rsidRPr="00093EAD" w:rsidRDefault="008A0731" w:rsidP="008C216F">
            <w:pPr>
              <w:jc w:val="center"/>
              <w:rPr>
                <w:rFonts w:ascii="Calibri" w:hAnsi="Calibri" w:cs="Arial"/>
                <w:b/>
                <w:bCs/>
                <w:sz w:val="22"/>
                <w:szCs w:val="22"/>
              </w:rPr>
            </w:pPr>
            <w:r w:rsidRPr="00093EAD">
              <w:rPr>
                <w:rFonts w:ascii="Calibri" w:hAnsi="Calibri" w:cs="Arial"/>
                <w:b/>
                <w:bCs/>
                <w:sz w:val="22"/>
                <w:szCs w:val="22"/>
              </w:rPr>
              <w:t>Registre et domaine d’intervention</w:t>
            </w:r>
          </w:p>
        </w:tc>
        <w:tc>
          <w:tcPr>
            <w:tcW w:w="2410" w:type="dxa"/>
            <w:vAlign w:val="center"/>
          </w:tcPr>
          <w:p w:rsidR="008A0731" w:rsidRPr="008C216F" w:rsidRDefault="008A0731" w:rsidP="008C216F">
            <w:pPr>
              <w:jc w:val="center"/>
              <w:rPr>
                <w:rFonts w:ascii="Calibri" w:hAnsi="Calibri" w:cs="Arial"/>
                <w:sz w:val="20"/>
                <w:szCs w:val="20"/>
              </w:rPr>
            </w:pPr>
            <w:r w:rsidRPr="008C216F">
              <w:rPr>
                <w:rFonts w:ascii="Calibri" w:hAnsi="Calibri" w:cs="Arial"/>
                <w:sz w:val="20"/>
                <w:szCs w:val="20"/>
              </w:rPr>
              <w:t>Politique et philosophique</w:t>
            </w:r>
          </w:p>
        </w:tc>
        <w:tc>
          <w:tcPr>
            <w:tcW w:w="3827" w:type="dxa"/>
            <w:vAlign w:val="center"/>
          </w:tcPr>
          <w:p w:rsidR="008A0731" w:rsidRPr="008C216F" w:rsidRDefault="008A0731" w:rsidP="008C216F">
            <w:pPr>
              <w:jc w:val="center"/>
              <w:rPr>
                <w:rFonts w:ascii="Calibri" w:hAnsi="Calibri" w:cs="Arial"/>
                <w:sz w:val="20"/>
                <w:szCs w:val="20"/>
              </w:rPr>
            </w:pPr>
            <w:r w:rsidRPr="008C216F">
              <w:rPr>
                <w:rFonts w:ascii="Calibri" w:hAnsi="Calibri" w:cs="Arial"/>
                <w:sz w:val="20"/>
                <w:szCs w:val="20"/>
              </w:rPr>
              <w:t>Philosophique, organisationnel et pratique.</w:t>
            </w:r>
          </w:p>
        </w:tc>
        <w:tc>
          <w:tcPr>
            <w:tcW w:w="2552" w:type="dxa"/>
            <w:vAlign w:val="center"/>
          </w:tcPr>
          <w:p w:rsidR="008A0731" w:rsidRPr="008C216F" w:rsidRDefault="008A0731" w:rsidP="008C216F">
            <w:pPr>
              <w:jc w:val="center"/>
              <w:rPr>
                <w:rFonts w:ascii="Calibri" w:hAnsi="Calibri" w:cs="Arial"/>
                <w:sz w:val="20"/>
                <w:szCs w:val="20"/>
              </w:rPr>
            </w:pPr>
            <w:r w:rsidRPr="008C216F">
              <w:rPr>
                <w:rFonts w:ascii="Calibri" w:hAnsi="Calibri" w:cs="Arial"/>
                <w:sz w:val="20"/>
                <w:szCs w:val="20"/>
              </w:rPr>
              <w:t>Organisationnel et pratique.</w:t>
            </w:r>
          </w:p>
        </w:tc>
      </w:tr>
      <w:tr w:rsidR="00DD0B15" w:rsidRPr="0065098C" w:rsidTr="008C216F">
        <w:tblPrEx>
          <w:tblCellMar>
            <w:top w:w="0" w:type="dxa"/>
            <w:bottom w:w="0" w:type="dxa"/>
          </w:tblCellMar>
        </w:tblPrEx>
        <w:trPr>
          <w:trHeight w:val="480"/>
        </w:trPr>
        <w:tc>
          <w:tcPr>
            <w:tcW w:w="2410" w:type="dxa"/>
            <w:shd w:val="clear" w:color="auto" w:fill="DAEEF3" w:themeFill="accent5" w:themeFillTint="33"/>
            <w:vAlign w:val="center"/>
          </w:tcPr>
          <w:p w:rsidR="008A0731" w:rsidRPr="00093EAD" w:rsidRDefault="008A0731" w:rsidP="008C216F">
            <w:pPr>
              <w:jc w:val="center"/>
              <w:rPr>
                <w:rFonts w:ascii="Calibri" w:hAnsi="Calibri" w:cs="Arial"/>
                <w:b/>
                <w:bCs/>
                <w:sz w:val="22"/>
                <w:szCs w:val="22"/>
              </w:rPr>
            </w:pPr>
            <w:r w:rsidRPr="00093EAD">
              <w:rPr>
                <w:rFonts w:ascii="Calibri" w:hAnsi="Calibri" w:cs="Arial"/>
                <w:b/>
                <w:bCs/>
                <w:sz w:val="22"/>
                <w:szCs w:val="22"/>
              </w:rPr>
              <w:t>Négocié entre</w:t>
            </w:r>
          </w:p>
        </w:tc>
        <w:tc>
          <w:tcPr>
            <w:tcW w:w="2410" w:type="dxa"/>
            <w:vAlign w:val="center"/>
          </w:tcPr>
          <w:p w:rsidR="008A0731" w:rsidRPr="008C216F" w:rsidRDefault="008A0731" w:rsidP="008C216F">
            <w:pPr>
              <w:jc w:val="center"/>
              <w:rPr>
                <w:rFonts w:ascii="Calibri" w:hAnsi="Calibri" w:cs="Arial"/>
                <w:sz w:val="20"/>
                <w:szCs w:val="20"/>
              </w:rPr>
            </w:pPr>
            <w:r w:rsidRPr="008C216F">
              <w:rPr>
                <w:rFonts w:ascii="Calibri" w:hAnsi="Calibri" w:cs="Arial"/>
                <w:sz w:val="20"/>
                <w:szCs w:val="20"/>
              </w:rPr>
              <w:t>L’organisateur et le directeur</w:t>
            </w:r>
          </w:p>
        </w:tc>
        <w:tc>
          <w:tcPr>
            <w:tcW w:w="3827" w:type="dxa"/>
            <w:vAlign w:val="center"/>
          </w:tcPr>
          <w:p w:rsidR="008A0731" w:rsidRPr="008C216F" w:rsidRDefault="008A0731" w:rsidP="008C216F">
            <w:pPr>
              <w:jc w:val="center"/>
              <w:rPr>
                <w:rFonts w:ascii="Calibri" w:hAnsi="Calibri" w:cs="Arial"/>
                <w:sz w:val="20"/>
                <w:szCs w:val="20"/>
              </w:rPr>
            </w:pPr>
            <w:r w:rsidRPr="008C216F">
              <w:rPr>
                <w:rFonts w:ascii="Calibri" w:hAnsi="Calibri" w:cs="Arial"/>
                <w:sz w:val="20"/>
                <w:szCs w:val="20"/>
              </w:rPr>
              <w:t>L’organisateur, le directeur et les animateurs.</w:t>
            </w:r>
          </w:p>
        </w:tc>
        <w:tc>
          <w:tcPr>
            <w:tcW w:w="2552" w:type="dxa"/>
            <w:vAlign w:val="center"/>
          </w:tcPr>
          <w:p w:rsidR="008A0731" w:rsidRPr="008C216F" w:rsidRDefault="008A0731" w:rsidP="008C216F">
            <w:pPr>
              <w:jc w:val="center"/>
              <w:rPr>
                <w:rFonts w:ascii="Calibri" w:hAnsi="Calibri" w:cs="Arial"/>
                <w:sz w:val="20"/>
                <w:szCs w:val="20"/>
              </w:rPr>
            </w:pPr>
            <w:r w:rsidRPr="008C216F">
              <w:rPr>
                <w:rFonts w:ascii="Calibri" w:hAnsi="Calibri" w:cs="Arial"/>
                <w:sz w:val="20"/>
                <w:szCs w:val="20"/>
              </w:rPr>
              <w:t>L’animateur et le directeur.</w:t>
            </w:r>
          </w:p>
        </w:tc>
      </w:tr>
      <w:tr w:rsidR="00DD0B15" w:rsidRPr="0065098C" w:rsidTr="008C216F">
        <w:tblPrEx>
          <w:tblCellMar>
            <w:top w:w="0" w:type="dxa"/>
            <w:bottom w:w="0" w:type="dxa"/>
          </w:tblCellMar>
        </w:tblPrEx>
        <w:trPr>
          <w:trHeight w:val="1021"/>
        </w:trPr>
        <w:tc>
          <w:tcPr>
            <w:tcW w:w="2410" w:type="dxa"/>
            <w:shd w:val="clear" w:color="auto" w:fill="DAEEF3" w:themeFill="accent5" w:themeFillTint="33"/>
            <w:vAlign w:val="center"/>
          </w:tcPr>
          <w:p w:rsidR="008A0731" w:rsidRPr="00093EAD" w:rsidRDefault="008A0731" w:rsidP="008C216F">
            <w:pPr>
              <w:jc w:val="center"/>
              <w:rPr>
                <w:rFonts w:ascii="Calibri" w:hAnsi="Calibri" w:cs="Arial"/>
                <w:b/>
                <w:bCs/>
                <w:sz w:val="22"/>
                <w:szCs w:val="22"/>
              </w:rPr>
            </w:pPr>
            <w:r w:rsidRPr="00093EAD">
              <w:rPr>
                <w:rFonts w:ascii="Calibri" w:hAnsi="Calibri" w:cs="Arial"/>
                <w:b/>
                <w:bCs/>
                <w:sz w:val="22"/>
                <w:szCs w:val="22"/>
              </w:rPr>
              <w:t>Durée de la validité</w:t>
            </w:r>
          </w:p>
        </w:tc>
        <w:tc>
          <w:tcPr>
            <w:tcW w:w="2410" w:type="dxa"/>
            <w:vAlign w:val="center"/>
          </w:tcPr>
          <w:p w:rsidR="008A0731" w:rsidRPr="008C216F" w:rsidRDefault="008A0731" w:rsidP="008C216F">
            <w:pPr>
              <w:jc w:val="center"/>
              <w:rPr>
                <w:rFonts w:ascii="Calibri" w:hAnsi="Calibri" w:cs="Arial"/>
                <w:sz w:val="20"/>
                <w:szCs w:val="20"/>
              </w:rPr>
            </w:pPr>
            <w:r w:rsidRPr="008C216F">
              <w:rPr>
                <w:rFonts w:ascii="Calibri" w:hAnsi="Calibri" w:cs="Arial"/>
                <w:sz w:val="20"/>
                <w:szCs w:val="20"/>
              </w:rPr>
              <w:t>La durée de l’activité éducative de l’institution. Peut être révisé.</w:t>
            </w:r>
          </w:p>
        </w:tc>
        <w:tc>
          <w:tcPr>
            <w:tcW w:w="3827" w:type="dxa"/>
            <w:vAlign w:val="center"/>
          </w:tcPr>
          <w:p w:rsidR="008A0731" w:rsidRPr="008C216F" w:rsidRDefault="008A0731" w:rsidP="008C216F">
            <w:pPr>
              <w:jc w:val="center"/>
              <w:rPr>
                <w:rFonts w:ascii="Calibri" w:hAnsi="Calibri" w:cs="Arial"/>
                <w:sz w:val="20"/>
                <w:szCs w:val="20"/>
              </w:rPr>
            </w:pPr>
            <w:r w:rsidRPr="008C216F">
              <w:rPr>
                <w:rFonts w:ascii="Calibri" w:hAnsi="Calibri" w:cs="Arial"/>
                <w:sz w:val="20"/>
                <w:szCs w:val="20"/>
              </w:rPr>
              <w:t>La durée de la collaboration entre le directeur et l’organisateur, le directeur et son équipe. Peut évoluer à l’issue des bilans réguliers de l’action.</w:t>
            </w:r>
          </w:p>
        </w:tc>
        <w:tc>
          <w:tcPr>
            <w:tcW w:w="2552" w:type="dxa"/>
            <w:vAlign w:val="center"/>
          </w:tcPr>
          <w:p w:rsidR="008A0731" w:rsidRPr="008C216F" w:rsidRDefault="008A0731" w:rsidP="008C216F">
            <w:pPr>
              <w:jc w:val="center"/>
              <w:rPr>
                <w:rFonts w:ascii="Calibri" w:hAnsi="Calibri" w:cs="Arial"/>
                <w:sz w:val="20"/>
                <w:szCs w:val="20"/>
              </w:rPr>
            </w:pPr>
            <w:r w:rsidRPr="008C216F">
              <w:rPr>
                <w:rFonts w:ascii="Calibri" w:hAnsi="Calibri" w:cs="Arial"/>
                <w:sz w:val="20"/>
                <w:szCs w:val="20"/>
              </w:rPr>
              <w:t>La durée de l’activité.</w:t>
            </w:r>
          </w:p>
        </w:tc>
      </w:tr>
    </w:tbl>
    <w:p w:rsidR="00AF4370" w:rsidRDefault="00AF4370" w:rsidP="00093EAD"/>
    <w:tbl>
      <w:tblPr>
        <w:tblW w:w="111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7230"/>
      </w:tblGrid>
      <w:tr w:rsidR="008A0731" w:rsidRPr="0065098C" w:rsidTr="00093EAD">
        <w:tblPrEx>
          <w:tblCellMar>
            <w:top w:w="0" w:type="dxa"/>
            <w:bottom w:w="0" w:type="dxa"/>
          </w:tblCellMar>
        </w:tblPrEx>
        <w:trPr>
          <w:trHeight w:val="335"/>
        </w:trPr>
        <w:tc>
          <w:tcPr>
            <w:tcW w:w="3969" w:type="dxa"/>
            <w:shd w:val="clear" w:color="auto" w:fill="DAEEF3" w:themeFill="accent5" w:themeFillTint="33"/>
          </w:tcPr>
          <w:p w:rsidR="008A0731" w:rsidRPr="00093EAD" w:rsidRDefault="008A0731" w:rsidP="00093EAD"/>
        </w:tc>
        <w:tc>
          <w:tcPr>
            <w:tcW w:w="7230" w:type="dxa"/>
            <w:shd w:val="clear" w:color="auto" w:fill="DAEEF3" w:themeFill="accent5" w:themeFillTint="33"/>
          </w:tcPr>
          <w:p w:rsidR="008A0731" w:rsidRPr="00093EAD" w:rsidRDefault="008A0731" w:rsidP="00093EAD">
            <w:pPr>
              <w:jc w:val="center"/>
              <w:rPr>
                <w:rFonts w:asciiTheme="minorHAnsi" w:hAnsiTheme="minorHAnsi"/>
                <w:b/>
                <w:sz w:val="22"/>
                <w:szCs w:val="22"/>
                <w:highlight w:val="yellow"/>
              </w:rPr>
            </w:pPr>
            <w:r w:rsidRPr="00093EAD">
              <w:rPr>
                <w:rFonts w:asciiTheme="minorHAnsi" w:hAnsiTheme="minorHAnsi"/>
                <w:b/>
                <w:sz w:val="22"/>
                <w:szCs w:val="22"/>
              </w:rPr>
              <w:t>Projet Pédagogique</w:t>
            </w:r>
          </w:p>
        </w:tc>
      </w:tr>
      <w:tr w:rsidR="008A0731" w:rsidRPr="0065098C" w:rsidTr="008C216F">
        <w:tblPrEx>
          <w:tblCellMar>
            <w:top w:w="0" w:type="dxa"/>
            <w:bottom w:w="0" w:type="dxa"/>
          </w:tblCellMar>
        </w:tblPrEx>
        <w:trPr>
          <w:trHeight w:val="561"/>
        </w:trPr>
        <w:tc>
          <w:tcPr>
            <w:tcW w:w="3969" w:type="dxa"/>
            <w:shd w:val="clear" w:color="auto" w:fill="DAEEF3" w:themeFill="accent5" w:themeFillTint="33"/>
            <w:vAlign w:val="center"/>
          </w:tcPr>
          <w:p w:rsidR="008A0731" w:rsidRPr="00093EAD" w:rsidRDefault="008A0731" w:rsidP="008C216F">
            <w:pPr>
              <w:jc w:val="center"/>
              <w:rPr>
                <w:rFonts w:ascii="Calibri" w:hAnsi="Calibri" w:cs="Arial"/>
                <w:b/>
                <w:sz w:val="22"/>
                <w:szCs w:val="22"/>
              </w:rPr>
            </w:pPr>
            <w:r w:rsidRPr="00093EAD">
              <w:rPr>
                <w:rFonts w:ascii="Calibri" w:hAnsi="Calibri" w:cs="Arial"/>
                <w:b/>
                <w:sz w:val="22"/>
                <w:szCs w:val="22"/>
              </w:rPr>
              <w:t>Contenus</w:t>
            </w:r>
          </w:p>
        </w:tc>
        <w:tc>
          <w:tcPr>
            <w:tcW w:w="7230" w:type="dxa"/>
            <w:vAlign w:val="center"/>
          </w:tcPr>
          <w:p w:rsidR="008A0731" w:rsidRPr="008C216F" w:rsidRDefault="008A0731" w:rsidP="008C216F">
            <w:pPr>
              <w:jc w:val="center"/>
              <w:rPr>
                <w:rFonts w:ascii="Calibri" w:hAnsi="Calibri" w:cs="Arial"/>
                <w:sz w:val="22"/>
                <w:szCs w:val="22"/>
              </w:rPr>
            </w:pPr>
            <w:r w:rsidRPr="008C216F">
              <w:rPr>
                <w:rFonts w:ascii="Calibri" w:hAnsi="Calibri" w:cs="Arial"/>
                <w:sz w:val="22"/>
                <w:szCs w:val="22"/>
              </w:rPr>
              <w:t>Les descriptifs du fonctionnement de l’unité, en termes d’objectifs, de moyens pédagogiques et de moyens de fonctionnement.</w:t>
            </w:r>
          </w:p>
        </w:tc>
      </w:tr>
      <w:tr w:rsidR="008A0731" w:rsidRPr="0065098C" w:rsidTr="008C216F">
        <w:tblPrEx>
          <w:tblCellMar>
            <w:top w:w="0" w:type="dxa"/>
            <w:bottom w:w="0" w:type="dxa"/>
          </w:tblCellMar>
        </w:tblPrEx>
        <w:trPr>
          <w:trHeight w:val="281"/>
        </w:trPr>
        <w:tc>
          <w:tcPr>
            <w:tcW w:w="3969" w:type="dxa"/>
            <w:shd w:val="clear" w:color="auto" w:fill="DAEEF3" w:themeFill="accent5" w:themeFillTint="33"/>
            <w:vAlign w:val="center"/>
          </w:tcPr>
          <w:p w:rsidR="008A0731" w:rsidRPr="00093EAD" w:rsidRDefault="008A0731" w:rsidP="008C216F">
            <w:pPr>
              <w:jc w:val="center"/>
              <w:rPr>
                <w:sz w:val="22"/>
                <w:szCs w:val="22"/>
              </w:rPr>
            </w:pPr>
            <w:r w:rsidRPr="00093EAD">
              <w:rPr>
                <w:rFonts w:ascii="Calibri" w:hAnsi="Calibri" w:cs="Arial"/>
                <w:b/>
                <w:bCs/>
                <w:sz w:val="22"/>
                <w:szCs w:val="22"/>
              </w:rPr>
              <w:t>Projet rédigé par</w:t>
            </w:r>
          </w:p>
        </w:tc>
        <w:tc>
          <w:tcPr>
            <w:tcW w:w="7230" w:type="dxa"/>
            <w:vAlign w:val="center"/>
          </w:tcPr>
          <w:p w:rsidR="008A0731" w:rsidRPr="008C216F" w:rsidRDefault="008A0731" w:rsidP="008C216F">
            <w:pPr>
              <w:jc w:val="center"/>
              <w:rPr>
                <w:rFonts w:ascii="Calibri" w:hAnsi="Calibri" w:cs="Arial"/>
                <w:sz w:val="22"/>
                <w:szCs w:val="22"/>
              </w:rPr>
            </w:pPr>
            <w:r w:rsidRPr="008C216F">
              <w:rPr>
                <w:rFonts w:ascii="Calibri" w:hAnsi="Calibri" w:cs="Arial"/>
                <w:sz w:val="22"/>
                <w:szCs w:val="22"/>
              </w:rPr>
              <w:t>Le responsable d’unité, en concertation avec l’organisateur et l’équipe d’animation.</w:t>
            </w:r>
          </w:p>
        </w:tc>
      </w:tr>
      <w:tr w:rsidR="008A0731" w:rsidRPr="0065098C" w:rsidTr="008C216F">
        <w:tblPrEx>
          <w:tblCellMar>
            <w:top w:w="0" w:type="dxa"/>
            <w:bottom w:w="0" w:type="dxa"/>
          </w:tblCellMar>
        </w:tblPrEx>
        <w:trPr>
          <w:trHeight w:val="281"/>
        </w:trPr>
        <w:tc>
          <w:tcPr>
            <w:tcW w:w="3969" w:type="dxa"/>
            <w:shd w:val="clear" w:color="auto" w:fill="DAEEF3" w:themeFill="accent5" w:themeFillTint="33"/>
          </w:tcPr>
          <w:p w:rsidR="008A0731" w:rsidRPr="00093EAD" w:rsidRDefault="008A0731" w:rsidP="00872BC5">
            <w:pPr>
              <w:jc w:val="center"/>
              <w:rPr>
                <w:rFonts w:ascii="Calibri" w:hAnsi="Calibri" w:cs="Arial"/>
                <w:b/>
                <w:sz w:val="22"/>
                <w:szCs w:val="22"/>
              </w:rPr>
            </w:pPr>
            <w:r w:rsidRPr="00093EAD">
              <w:rPr>
                <w:rFonts w:ascii="Calibri" w:hAnsi="Calibri" w:cs="Arial"/>
                <w:b/>
                <w:sz w:val="22"/>
                <w:szCs w:val="22"/>
              </w:rPr>
              <w:t>Négocié entre</w:t>
            </w:r>
          </w:p>
        </w:tc>
        <w:tc>
          <w:tcPr>
            <w:tcW w:w="7230" w:type="dxa"/>
            <w:vAlign w:val="center"/>
          </w:tcPr>
          <w:p w:rsidR="008A0731" w:rsidRPr="008C216F" w:rsidRDefault="008A0731" w:rsidP="008C216F">
            <w:pPr>
              <w:jc w:val="center"/>
              <w:rPr>
                <w:rFonts w:ascii="Calibri" w:hAnsi="Calibri" w:cs="Arial"/>
                <w:sz w:val="22"/>
                <w:szCs w:val="22"/>
              </w:rPr>
            </w:pPr>
            <w:r w:rsidRPr="008C216F">
              <w:rPr>
                <w:rFonts w:ascii="Calibri" w:hAnsi="Calibri" w:cs="Arial"/>
                <w:sz w:val="22"/>
                <w:szCs w:val="22"/>
              </w:rPr>
              <w:t>L’organisateur et le responsable d’unité.</w:t>
            </w:r>
          </w:p>
        </w:tc>
      </w:tr>
      <w:tr w:rsidR="008A0731" w:rsidRPr="0065098C" w:rsidTr="008C216F">
        <w:tblPrEx>
          <w:tblCellMar>
            <w:top w:w="0" w:type="dxa"/>
            <w:bottom w:w="0" w:type="dxa"/>
          </w:tblCellMar>
        </w:tblPrEx>
        <w:trPr>
          <w:trHeight w:val="576"/>
        </w:trPr>
        <w:tc>
          <w:tcPr>
            <w:tcW w:w="3969" w:type="dxa"/>
            <w:shd w:val="clear" w:color="auto" w:fill="DAEEF3" w:themeFill="accent5" w:themeFillTint="33"/>
            <w:vAlign w:val="center"/>
          </w:tcPr>
          <w:p w:rsidR="008A0731" w:rsidRPr="00093EAD" w:rsidRDefault="008A0731" w:rsidP="008C216F">
            <w:pPr>
              <w:jc w:val="center"/>
              <w:rPr>
                <w:rFonts w:ascii="Calibri" w:hAnsi="Calibri" w:cs="Arial"/>
                <w:b/>
                <w:sz w:val="22"/>
                <w:szCs w:val="22"/>
              </w:rPr>
            </w:pPr>
            <w:r w:rsidRPr="00093EAD">
              <w:rPr>
                <w:rFonts w:ascii="Calibri" w:hAnsi="Calibri" w:cs="Arial"/>
                <w:b/>
                <w:sz w:val="22"/>
                <w:szCs w:val="22"/>
              </w:rPr>
              <w:t>Durée de la validité</w:t>
            </w:r>
          </w:p>
        </w:tc>
        <w:tc>
          <w:tcPr>
            <w:tcW w:w="7230" w:type="dxa"/>
            <w:vAlign w:val="center"/>
          </w:tcPr>
          <w:p w:rsidR="008A0731" w:rsidRPr="008C216F" w:rsidRDefault="008A0731" w:rsidP="008C216F">
            <w:pPr>
              <w:jc w:val="center"/>
              <w:rPr>
                <w:rFonts w:ascii="Calibri" w:hAnsi="Calibri" w:cs="Arial"/>
                <w:sz w:val="22"/>
                <w:szCs w:val="22"/>
              </w:rPr>
            </w:pPr>
            <w:r w:rsidRPr="008C216F">
              <w:rPr>
                <w:rFonts w:ascii="Calibri" w:hAnsi="Calibri" w:cs="Arial"/>
                <w:sz w:val="22"/>
                <w:szCs w:val="22"/>
              </w:rPr>
              <w:t>La durée de l’année scolaire.</w:t>
            </w:r>
          </w:p>
          <w:p w:rsidR="008A0731" w:rsidRPr="008C216F" w:rsidRDefault="008A0731" w:rsidP="008C216F">
            <w:pPr>
              <w:jc w:val="center"/>
              <w:rPr>
                <w:rFonts w:ascii="Calibri" w:hAnsi="Calibri" w:cs="Arial"/>
                <w:sz w:val="22"/>
                <w:szCs w:val="22"/>
              </w:rPr>
            </w:pPr>
            <w:r w:rsidRPr="008C216F">
              <w:rPr>
                <w:rFonts w:ascii="Calibri" w:hAnsi="Calibri" w:cs="Arial"/>
                <w:sz w:val="22"/>
                <w:szCs w:val="22"/>
              </w:rPr>
              <w:t>Peut évoluer à l’issue des bilans réguliers de l’action.</w:t>
            </w:r>
          </w:p>
        </w:tc>
      </w:tr>
    </w:tbl>
    <w:p w:rsidR="00093EAD" w:rsidRPr="00DD0B15" w:rsidRDefault="00093EAD" w:rsidP="00046C1D">
      <w:pPr>
        <w:widowControl w:val="0"/>
        <w:numPr>
          <w:ilvl w:val="12"/>
          <w:numId w:val="0"/>
        </w:numPr>
        <w:spacing w:before="240" w:after="240"/>
        <w:jc w:val="center"/>
        <w:rPr>
          <w:rFonts w:ascii="Calibri" w:hAnsi="Calibri" w:cs="Arial"/>
          <w:color w:val="C00000"/>
          <w:sz w:val="28"/>
          <w:szCs w:val="28"/>
        </w:rPr>
      </w:pPr>
      <w:r w:rsidRPr="00DD0B15">
        <w:rPr>
          <w:rFonts w:ascii="Calibri" w:hAnsi="Calibri" w:cs="Arial"/>
          <w:b/>
          <w:bCs/>
          <w:color w:val="C00000"/>
          <w:sz w:val="28"/>
          <w:szCs w:val="28"/>
        </w:rPr>
        <w:t>Un objectif !</w:t>
      </w:r>
    </w:p>
    <w:p w:rsidR="00093EAD" w:rsidRPr="00DD0B15" w:rsidRDefault="00093EAD" w:rsidP="00093EAD">
      <w:pPr>
        <w:widowControl w:val="0"/>
        <w:numPr>
          <w:ilvl w:val="12"/>
          <w:numId w:val="0"/>
        </w:numPr>
        <w:jc w:val="both"/>
        <w:rPr>
          <w:rFonts w:ascii="Calibri" w:hAnsi="Calibri" w:cs="Arial"/>
          <w:b/>
          <w:color w:val="0070C0"/>
          <w:sz w:val="22"/>
        </w:rPr>
      </w:pPr>
      <w:r w:rsidRPr="00DD0B15">
        <w:rPr>
          <w:rFonts w:ascii="Calibri" w:hAnsi="Calibri" w:cs="Arial"/>
          <w:b/>
          <w:color w:val="0070C0"/>
          <w:sz w:val="22"/>
        </w:rPr>
        <w:t xml:space="preserve">Définition d'un objectif : </w:t>
      </w:r>
    </w:p>
    <w:p w:rsidR="00093EAD" w:rsidRPr="0065098C" w:rsidRDefault="00093EAD" w:rsidP="00093EAD">
      <w:pPr>
        <w:widowControl w:val="0"/>
        <w:numPr>
          <w:ilvl w:val="12"/>
          <w:numId w:val="0"/>
        </w:numPr>
        <w:spacing w:after="120"/>
        <w:jc w:val="both"/>
        <w:rPr>
          <w:rFonts w:ascii="Calibri" w:hAnsi="Calibri" w:cs="Arial"/>
          <w:sz w:val="22"/>
        </w:rPr>
      </w:pPr>
      <w:r w:rsidRPr="0065098C">
        <w:rPr>
          <w:rFonts w:ascii="Calibri" w:hAnsi="Calibri" w:cs="Arial"/>
          <w:sz w:val="22"/>
        </w:rPr>
        <w:t>C'est toujours un résultat à atteindre / attendu.</w:t>
      </w:r>
    </w:p>
    <w:p w:rsidR="00093EAD" w:rsidRPr="00DD0B15" w:rsidRDefault="00093EAD" w:rsidP="00093EAD">
      <w:pPr>
        <w:widowControl w:val="0"/>
        <w:numPr>
          <w:ilvl w:val="12"/>
          <w:numId w:val="0"/>
        </w:numPr>
        <w:jc w:val="both"/>
        <w:rPr>
          <w:rFonts w:ascii="Calibri" w:hAnsi="Calibri" w:cs="Arial"/>
          <w:b/>
          <w:color w:val="0070C0"/>
          <w:sz w:val="22"/>
        </w:rPr>
      </w:pPr>
      <w:r w:rsidRPr="00DD0B15">
        <w:rPr>
          <w:rFonts w:ascii="Calibri" w:hAnsi="Calibri" w:cs="Arial"/>
          <w:b/>
          <w:color w:val="0070C0"/>
          <w:sz w:val="22"/>
        </w:rPr>
        <w:t xml:space="preserve">Formulation d'un objectif opérationnel: </w:t>
      </w:r>
    </w:p>
    <w:p w:rsidR="00093EAD" w:rsidRPr="0065098C" w:rsidRDefault="00093EAD" w:rsidP="00093EAD">
      <w:pPr>
        <w:widowControl w:val="0"/>
        <w:numPr>
          <w:ilvl w:val="12"/>
          <w:numId w:val="0"/>
        </w:numPr>
        <w:spacing w:after="120"/>
        <w:jc w:val="both"/>
        <w:rPr>
          <w:rFonts w:ascii="Calibri" w:hAnsi="Calibri" w:cs="Arial"/>
          <w:sz w:val="22"/>
        </w:rPr>
      </w:pPr>
      <w:r w:rsidRPr="0065098C">
        <w:rPr>
          <w:rFonts w:ascii="Calibri" w:hAnsi="Calibri" w:cs="Arial"/>
          <w:sz w:val="22"/>
        </w:rPr>
        <w:t>"A la fin de ce projet, l’enfant, le jeune sera capable de :"</w:t>
      </w:r>
    </w:p>
    <w:p w:rsidR="00093EAD" w:rsidRPr="00DD0B15" w:rsidRDefault="00093EAD" w:rsidP="00093EAD">
      <w:pPr>
        <w:widowControl w:val="0"/>
        <w:numPr>
          <w:ilvl w:val="12"/>
          <w:numId w:val="0"/>
        </w:numPr>
        <w:jc w:val="both"/>
        <w:rPr>
          <w:rFonts w:ascii="Calibri" w:hAnsi="Calibri" w:cs="Arial"/>
          <w:b/>
          <w:color w:val="0070C0"/>
          <w:sz w:val="22"/>
        </w:rPr>
      </w:pPr>
      <w:r w:rsidRPr="00DD0B15">
        <w:rPr>
          <w:rFonts w:ascii="Calibri" w:hAnsi="Calibri" w:cs="Arial"/>
          <w:b/>
          <w:color w:val="0070C0"/>
          <w:sz w:val="22"/>
        </w:rPr>
        <w:t xml:space="preserve">Le résultat spécifique d'un objectif pédagogique : </w:t>
      </w:r>
    </w:p>
    <w:p w:rsidR="00093EAD" w:rsidRDefault="00093EAD" w:rsidP="00093EAD">
      <w:pPr>
        <w:widowControl w:val="0"/>
        <w:numPr>
          <w:ilvl w:val="12"/>
          <w:numId w:val="0"/>
        </w:numPr>
        <w:spacing w:after="120"/>
        <w:jc w:val="both"/>
        <w:rPr>
          <w:rFonts w:ascii="Calibri" w:hAnsi="Calibri" w:cs="Arial"/>
          <w:sz w:val="22"/>
        </w:rPr>
      </w:pPr>
      <w:r w:rsidRPr="0065098C">
        <w:rPr>
          <w:rFonts w:ascii="Calibri" w:hAnsi="Calibri" w:cs="Arial"/>
          <w:sz w:val="22"/>
        </w:rPr>
        <w:t>Une capacité acquise, de l'ordre des savoirs, savoir-faire, savoir-être, mixtes.</w:t>
      </w:r>
    </w:p>
    <w:p w:rsidR="00093EAD" w:rsidRPr="008A6D04" w:rsidRDefault="00093EAD" w:rsidP="00093EAD">
      <w:pPr>
        <w:widowControl w:val="0"/>
        <w:numPr>
          <w:ilvl w:val="12"/>
          <w:numId w:val="0"/>
        </w:numPr>
        <w:jc w:val="both"/>
        <w:rPr>
          <w:rFonts w:ascii="Calibri" w:hAnsi="Calibri" w:cs="Arial"/>
          <w:b/>
          <w:sz w:val="22"/>
          <w:szCs w:val="22"/>
        </w:rPr>
      </w:pPr>
      <w:r w:rsidRPr="008A6D04">
        <w:rPr>
          <w:rFonts w:ascii="Calibri" w:hAnsi="Calibri" w:cs="Arial"/>
          <w:b/>
          <w:iCs/>
          <w:color w:val="0070C0"/>
          <w:sz w:val="22"/>
          <w:szCs w:val="22"/>
        </w:rPr>
        <w:t xml:space="preserve">Les objectifs généraux </w:t>
      </w:r>
    </w:p>
    <w:p w:rsidR="00093EAD" w:rsidRPr="0065098C" w:rsidRDefault="00093EAD" w:rsidP="00093EAD">
      <w:pPr>
        <w:pStyle w:val="Corpsdetexte"/>
        <w:jc w:val="left"/>
        <w:rPr>
          <w:rFonts w:ascii="Calibri" w:hAnsi="Calibri" w:cs="Arial"/>
          <w:sz w:val="22"/>
        </w:rPr>
      </w:pPr>
      <w:r w:rsidRPr="0065098C">
        <w:rPr>
          <w:rFonts w:ascii="Calibri" w:hAnsi="Calibri" w:cs="Arial"/>
          <w:sz w:val="22"/>
        </w:rPr>
        <w:t>Les objectifs généraux ne comportent pas de critères d’évaluation et ne définissent pas de comportements observables. Ce sont des objectifs de nature englobante.</w:t>
      </w:r>
    </w:p>
    <w:p w:rsidR="00093EAD" w:rsidRPr="0065098C" w:rsidRDefault="00093EAD" w:rsidP="00093EAD">
      <w:pPr>
        <w:jc w:val="both"/>
        <w:rPr>
          <w:rFonts w:ascii="Calibri" w:hAnsi="Calibri" w:cs="Arial"/>
          <w:sz w:val="22"/>
        </w:rPr>
      </w:pPr>
      <w:r w:rsidRPr="0065098C">
        <w:rPr>
          <w:rFonts w:ascii="Calibri" w:hAnsi="Calibri" w:cs="Arial"/>
          <w:sz w:val="22"/>
        </w:rPr>
        <w:t xml:space="preserve">L’objectif général est très difficile à évaluer et il n’est pas défini par des comportements observables. </w:t>
      </w:r>
    </w:p>
    <w:p w:rsidR="00093EAD" w:rsidRDefault="00093EAD" w:rsidP="00093EAD">
      <w:pPr>
        <w:spacing w:after="120"/>
        <w:jc w:val="both"/>
        <w:rPr>
          <w:rFonts w:ascii="Calibri" w:hAnsi="Calibri" w:cs="Arial"/>
          <w:sz w:val="22"/>
        </w:rPr>
      </w:pPr>
      <w:r w:rsidRPr="0065098C">
        <w:rPr>
          <w:rFonts w:ascii="Calibri" w:hAnsi="Calibri" w:cs="Arial"/>
          <w:sz w:val="22"/>
        </w:rPr>
        <w:t xml:space="preserve">On atteint un objectif général, par l’atteinte des objectifs spécifiques (ou opérationnels). </w:t>
      </w:r>
    </w:p>
    <w:p w:rsidR="00093EAD" w:rsidRPr="008A6D04" w:rsidRDefault="00093EAD" w:rsidP="00093EAD">
      <w:pPr>
        <w:jc w:val="both"/>
        <w:rPr>
          <w:rFonts w:ascii="Calibri" w:hAnsi="Calibri" w:cs="Arial"/>
          <w:b/>
          <w:color w:val="0070C0"/>
          <w:sz w:val="22"/>
          <w:szCs w:val="22"/>
        </w:rPr>
      </w:pPr>
      <w:r w:rsidRPr="008A6D04">
        <w:rPr>
          <w:rFonts w:ascii="Calibri" w:hAnsi="Calibri" w:cs="Arial"/>
          <w:b/>
          <w:bCs/>
          <w:color w:val="0070C0"/>
          <w:sz w:val="22"/>
          <w:szCs w:val="22"/>
        </w:rPr>
        <w:t>Les objectifs spécifiques (ou opérationnels)</w:t>
      </w:r>
    </w:p>
    <w:p w:rsidR="00093EAD" w:rsidRPr="0065098C" w:rsidRDefault="00093EAD" w:rsidP="00093EAD">
      <w:pPr>
        <w:jc w:val="both"/>
        <w:rPr>
          <w:rFonts w:ascii="Calibri" w:hAnsi="Calibri" w:cs="Arial"/>
          <w:sz w:val="22"/>
        </w:rPr>
      </w:pPr>
      <w:r w:rsidRPr="0065098C">
        <w:rPr>
          <w:rFonts w:ascii="Calibri" w:hAnsi="Calibri" w:cs="Arial"/>
          <w:sz w:val="22"/>
        </w:rPr>
        <w:t>Les objectifs spécifiques (ou opérationnels) découlent des objectifs généraux. Ils précisent ce qui est visé, en donnant une idée claire de ce que les enfants doivent acquérir en termes de savoirs, savoir-faire et savoirs-être. Ce sont eux qui font l’objet d’une évaluation.</w:t>
      </w:r>
    </w:p>
    <w:p w:rsidR="00093EAD" w:rsidRPr="0065098C" w:rsidRDefault="00093EAD" w:rsidP="00093EAD">
      <w:pPr>
        <w:pStyle w:val="Corpsdetexte"/>
        <w:jc w:val="left"/>
        <w:rPr>
          <w:rFonts w:ascii="Calibri" w:hAnsi="Calibri" w:cs="Arial"/>
          <w:sz w:val="22"/>
        </w:rPr>
      </w:pPr>
      <w:r w:rsidRPr="0065098C">
        <w:rPr>
          <w:rFonts w:ascii="Calibri" w:hAnsi="Calibri" w:cs="Arial"/>
          <w:sz w:val="22"/>
        </w:rPr>
        <w:t xml:space="preserve">On dit souvent qu’un objectif opérationnel est défini à l’aide d’un verbe d’action et qu’il est MALIN : </w:t>
      </w:r>
    </w:p>
    <w:p w:rsidR="008A6D04" w:rsidRPr="00046C1D" w:rsidRDefault="00093EAD" w:rsidP="00046C1D">
      <w:pPr>
        <w:spacing w:after="240"/>
        <w:jc w:val="both"/>
        <w:rPr>
          <w:rFonts w:ascii="Calibri" w:hAnsi="Calibri"/>
          <w:sz w:val="22"/>
        </w:rPr>
      </w:pPr>
      <w:r w:rsidRPr="0065098C">
        <w:rPr>
          <w:rFonts w:ascii="Calibri" w:hAnsi="Calibri"/>
          <w:sz w:val="22"/>
        </w:rPr>
        <w:t>Mesurable, Atteignable  (ambitieux), Limité (et logique), Identifiable (intelligible), Négociable</w:t>
      </w:r>
    </w:p>
    <w:p w:rsidR="008A0731" w:rsidRPr="00DD0B15" w:rsidRDefault="008A0731" w:rsidP="00046C1D">
      <w:pPr>
        <w:spacing w:after="120" w:line="720" w:lineRule="auto"/>
        <w:jc w:val="center"/>
        <w:rPr>
          <w:rFonts w:ascii="Calibri" w:hAnsi="Calibri" w:cs="Arial"/>
          <w:b/>
          <w:bCs/>
          <w:color w:val="C00000"/>
          <w:sz w:val="28"/>
          <w:szCs w:val="28"/>
        </w:rPr>
      </w:pPr>
      <w:r w:rsidRPr="00DD0B15">
        <w:rPr>
          <w:rFonts w:ascii="Calibri" w:hAnsi="Calibri" w:cs="Arial"/>
          <w:b/>
          <w:bCs/>
          <w:color w:val="C00000"/>
          <w:sz w:val="28"/>
          <w:szCs w:val="28"/>
        </w:rPr>
        <w:lastRenderedPageBreak/>
        <w:t>Des moyens !</w:t>
      </w:r>
    </w:p>
    <w:p w:rsidR="008A0731" w:rsidRPr="00DD0B15" w:rsidRDefault="008A0731" w:rsidP="00DD0B15">
      <w:pPr>
        <w:numPr>
          <w:ilvl w:val="12"/>
          <w:numId w:val="0"/>
        </w:numPr>
        <w:rPr>
          <w:rFonts w:ascii="Calibri" w:hAnsi="Calibri" w:cs="Arial"/>
          <w:b/>
          <w:color w:val="0070C0"/>
          <w:sz w:val="22"/>
        </w:rPr>
      </w:pPr>
      <w:r w:rsidRPr="00DD0B15">
        <w:rPr>
          <w:rFonts w:ascii="Calibri" w:hAnsi="Calibri" w:cs="Arial"/>
          <w:b/>
          <w:color w:val="0070C0"/>
          <w:sz w:val="22"/>
        </w:rPr>
        <w:t>Moyens pédagogiques</w:t>
      </w:r>
    </w:p>
    <w:p w:rsidR="008A0731" w:rsidRPr="0065098C" w:rsidRDefault="008A0731" w:rsidP="008A0731">
      <w:pPr>
        <w:widowControl w:val="0"/>
        <w:numPr>
          <w:ilvl w:val="12"/>
          <w:numId w:val="0"/>
        </w:numPr>
        <w:jc w:val="both"/>
        <w:rPr>
          <w:rFonts w:ascii="Calibri" w:hAnsi="Calibri" w:cs="Arial"/>
          <w:sz w:val="22"/>
        </w:rPr>
      </w:pPr>
      <w:r w:rsidRPr="0065098C">
        <w:rPr>
          <w:rFonts w:ascii="Calibri" w:hAnsi="Calibri" w:cs="Arial"/>
          <w:sz w:val="22"/>
        </w:rPr>
        <w:t>7 éléments de la méthode scoute</w:t>
      </w:r>
    </w:p>
    <w:p w:rsidR="008A0731" w:rsidRPr="0065098C" w:rsidRDefault="008A0731" w:rsidP="008A0731">
      <w:pPr>
        <w:widowControl w:val="0"/>
        <w:numPr>
          <w:ilvl w:val="12"/>
          <w:numId w:val="0"/>
        </w:numPr>
        <w:jc w:val="both"/>
        <w:rPr>
          <w:rFonts w:ascii="Calibri" w:hAnsi="Calibri" w:cs="Arial"/>
          <w:sz w:val="22"/>
        </w:rPr>
      </w:pPr>
      <w:r w:rsidRPr="0065098C">
        <w:rPr>
          <w:rFonts w:ascii="Calibri" w:hAnsi="Calibri" w:cs="Arial"/>
          <w:sz w:val="22"/>
        </w:rPr>
        <w:t>Les projets d’activités et les petites activités.</w:t>
      </w:r>
    </w:p>
    <w:p w:rsidR="008A0731" w:rsidRPr="0065098C" w:rsidRDefault="008A0731" w:rsidP="008A0731">
      <w:pPr>
        <w:widowControl w:val="0"/>
        <w:numPr>
          <w:ilvl w:val="12"/>
          <w:numId w:val="0"/>
        </w:numPr>
        <w:jc w:val="both"/>
        <w:rPr>
          <w:rFonts w:ascii="Calibri" w:hAnsi="Calibri" w:cs="Arial"/>
          <w:sz w:val="22"/>
        </w:rPr>
      </w:pPr>
      <w:r w:rsidRPr="0065098C">
        <w:rPr>
          <w:rFonts w:ascii="Calibri" w:hAnsi="Calibri" w:cs="Arial"/>
          <w:sz w:val="22"/>
        </w:rPr>
        <w:t>L’organisation de la vie collective (équipe de vie, conseils…)</w:t>
      </w:r>
    </w:p>
    <w:p w:rsidR="008A0731" w:rsidRPr="0065098C" w:rsidRDefault="008A0731" w:rsidP="00DD0B15">
      <w:pPr>
        <w:widowControl w:val="0"/>
        <w:numPr>
          <w:ilvl w:val="12"/>
          <w:numId w:val="0"/>
        </w:numPr>
        <w:spacing w:after="120"/>
        <w:jc w:val="both"/>
        <w:rPr>
          <w:rFonts w:ascii="Calibri" w:hAnsi="Calibri" w:cs="Arial"/>
          <w:sz w:val="22"/>
        </w:rPr>
      </w:pPr>
      <w:r w:rsidRPr="0065098C">
        <w:rPr>
          <w:rFonts w:ascii="Calibri" w:hAnsi="Calibri" w:cs="Arial"/>
          <w:sz w:val="22"/>
        </w:rPr>
        <w:t>L’organisation de la vie quotidienne.</w:t>
      </w:r>
    </w:p>
    <w:p w:rsidR="008A0731" w:rsidRPr="00DD0B15" w:rsidRDefault="008A0731" w:rsidP="00DD0B15">
      <w:pPr>
        <w:pStyle w:val="Pieddepage"/>
        <w:tabs>
          <w:tab w:val="clear" w:pos="4536"/>
          <w:tab w:val="clear" w:pos="9072"/>
        </w:tabs>
        <w:rPr>
          <w:rFonts w:ascii="Calibri" w:hAnsi="Calibri" w:cs="Arial"/>
          <w:b/>
          <w:color w:val="0070C0"/>
          <w:sz w:val="22"/>
        </w:rPr>
      </w:pPr>
      <w:r w:rsidRPr="00DD0B15">
        <w:rPr>
          <w:rFonts w:ascii="Calibri" w:hAnsi="Calibri" w:cs="Arial"/>
          <w:b/>
          <w:color w:val="0070C0"/>
          <w:sz w:val="22"/>
        </w:rPr>
        <w:t>Moyens de fonctionnement</w:t>
      </w:r>
    </w:p>
    <w:p w:rsidR="008A0731" w:rsidRPr="0065098C" w:rsidRDefault="008A0731" w:rsidP="008A0731">
      <w:pPr>
        <w:pStyle w:val="Pieddepage"/>
        <w:tabs>
          <w:tab w:val="clear" w:pos="4536"/>
          <w:tab w:val="clear" w:pos="9072"/>
        </w:tabs>
        <w:rPr>
          <w:rFonts w:ascii="Calibri" w:hAnsi="Calibri" w:cs="Arial"/>
          <w:bCs/>
          <w:sz w:val="22"/>
        </w:rPr>
      </w:pPr>
      <w:r w:rsidRPr="0065098C">
        <w:rPr>
          <w:rFonts w:ascii="Calibri" w:hAnsi="Calibri" w:cs="Arial"/>
          <w:bCs/>
          <w:sz w:val="22"/>
        </w:rPr>
        <w:t>Composition et organisation de l’équipe d’unité (réunions, préparations…)</w:t>
      </w:r>
    </w:p>
    <w:p w:rsidR="008A0731" w:rsidRPr="0065098C" w:rsidRDefault="008A0731" w:rsidP="008A0731">
      <w:pPr>
        <w:pStyle w:val="Pieddepage"/>
        <w:tabs>
          <w:tab w:val="clear" w:pos="4536"/>
          <w:tab w:val="clear" w:pos="9072"/>
        </w:tabs>
        <w:rPr>
          <w:rFonts w:ascii="Calibri" w:hAnsi="Calibri" w:cs="Arial"/>
          <w:bCs/>
          <w:sz w:val="22"/>
        </w:rPr>
      </w:pPr>
      <w:r w:rsidRPr="0065098C">
        <w:rPr>
          <w:rFonts w:ascii="Calibri" w:hAnsi="Calibri" w:cs="Arial"/>
          <w:bCs/>
          <w:sz w:val="22"/>
        </w:rPr>
        <w:t>Autres moyens humains : équipe de groupe, parents, intervenants extérieurs.</w:t>
      </w:r>
    </w:p>
    <w:p w:rsidR="008A0731" w:rsidRPr="0065098C" w:rsidRDefault="008A0731" w:rsidP="008A0731">
      <w:pPr>
        <w:pStyle w:val="Pieddepage"/>
        <w:tabs>
          <w:tab w:val="clear" w:pos="4536"/>
          <w:tab w:val="clear" w:pos="9072"/>
        </w:tabs>
        <w:rPr>
          <w:rFonts w:ascii="Calibri" w:hAnsi="Calibri" w:cs="Arial"/>
          <w:bCs/>
          <w:sz w:val="22"/>
        </w:rPr>
      </w:pPr>
      <w:r w:rsidRPr="0065098C">
        <w:rPr>
          <w:rFonts w:ascii="Calibri" w:hAnsi="Calibri" w:cs="Arial"/>
          <w:bCs/>
          <w:sz w:val="22"/>
        </w:rPr>
        <w:t>Moyens financiers</w:t>
      </w:r>
    </w:p>
    <w:p w:rsidR="008A0731" w:rsidRDefault="008A0731" w:rsidP="008C216F">
      <w:pPr>
        <w:spacing w:after="600"/>
        <w:jc w:val="both"/>
        <w:rPr>
          <w:rFonts w:ascii="Calibri" w:hAnsi="Calibri" w:cs="Arial"/>
          <w:bCs/>
          <w:sz w:val="22"/>
        </w:rPr>
      </w:pPr>
      <w:r w:rsidRPr="0065098C">
        <w:rPr>
          <w:rFonts w:ascii="Calibri" w:hAnsi="Calibri" w:cs="Arial"/>
          <w:bCs/>
          <w:sz w:val="22"/>
        </w:rPr>
        <w:t>Moyens matériels et logistiques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2510"/>
        <w:gridCol w:w="8858"/>
      </w:tblGrid>
      <w:tr w:rsidR="00093EAD" w:rsidRPr="0065098C" w:rsidTr="00093EAD">
        <w:trPr>
          <w:trHeight w:val="383"/>
        </w:trPr>
        <w:tc>
          <w:tcPr>
            <w:tcW w:w="110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D0B15" w:rsidRPr="008A6D04" w:rsidRDefault="00DD0B15" w:rsidP="00872BC5">
            <w:pPr>
              <w:spacing w:before="120" w:after="120"/>
              <w:jc w:val="center"/>
              <w:rPr>
                <w:rFonts w:ascii="Calibri" w:hAnsi="Calibri"/>
                <w:b/>
                <w:sz w:val="22"/>
                <w:szCs w:val="22"/>
                <w:lang w:val="fr-CA"/>
              </w:rPr>
            </w:pPr>
            <w:r w:rsidRPr="008A6D04">
              <w:rPr>
                <w:rFonts w:ascii="Calibri" w:hAnsi="Calibri"/>
                <w:b/>
                <w:sz w:val="22"/>
                <w:szCs w:val="22"/>
              </w:rPr>
              <w:t>Méthodes du scoutisme</w:t>
            </w:r>
          </w:p>
        </w:tc>
        <w:tc>
          <w:tcPr>
            <w:tcW w:w="3896"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DD0B15" w:rsidRPr="008A6D04" w:rsidRDefault="00DD0B15" w:rsidP="00872BC5">
            <w:pPr>
              <w:spacing w:before="120" w:after="120"/>
              <w:jc w:val="center"/>
              <w:rPr>
                <w:rFonts w:ascii="Calibri" w:hAnsi="Calibri"/>
                <w:b/>
                <w:bCs/>
                <w:sz w:val="22"/>
                <w:szCs w:val="22"/>
                <w:lang w:val="fr-CA"/>
              </w:rPr>
            </w:pPr>
            <w:r w:rsidRPr="008A6D04">
              <w:rPr>
                <w:rFonts w:ascii="Calibri" w:hAnsi="Calibri"/>
                <w:b/>
                <w:bCs/>
                <w:sz w:val="22"/>
                <w:szCs w:val="22"/>
              </w:rPr>
              <w:t>Comment  les vivre et les découvrir ?</w:t>
            </w:r>
          </w:p>
        </w:tc>
      </w:tr>
      <w:tr w:rsidR="00093EAD" w:rsidRPr="0065098C" w:rsidTr="008C216F">
        <w:trPr>
          <w:trHeight w:val="686"/>
        </w:trPr>
        <w:tc>
          <w:tcPr>
            <w:tcW w:w="110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D0B15" w:rsidRPr="008A6D04" w:rsidRDefault="00DD0B15" w:rsidP="008C216F">
            <w:pPr>
              <w:jc w:val="center"/>
              <w:rPr>
                <w:rFonts w:ascii="Calibri" w:hAnsi="Calibri"/>
                <w:b/>
                <w:sz w:val="22"/>
                <w:szCs w:val="22"/>
                <w:lang w:val="fr-CA"/>
              </w:rPr>
            </w:pPr>
            <w:r w:rsidRPr="008A6D04">
              <w:rPr>
                <w:rFonts w:ascii="Calibri" w:hAnsi="Calibri"/>
                <w:b/>
                <w:sz w:val="22"/>
                <w:szCs w:val="22"/>
              </w:rPr>
              <w:t>Éducation par l’action.</w:t>
            </w:r>
          </w:p>
        </w:tc>
        <w:tc>
          <w:tcPr>
            <w:tcW w:w="3896" w:type="pct"/>
            <w:tcBorders>
              <w:top w:val="single" w:sz="6" w:space="0" w:color="auto"/>
              <w:left w:val="single" w:sz="6" w:space="0" w:color="auto"/>
              <w:bottom w:val="single" w:sz="6" w:space="0" w:color="auto"/>
              <w:right w:val="single" w:sz="6" w:space="0" w:color="auto"/>
            </w:tcBorders>
          </w:tcPr>
          <w:p w:rsidR="00DD0B15" w:rsidRPr="008C216F" w:rsidRDefault="00DD0B15" w:rsidP="00872BC5">
            <w:pPr>
              <w:numPr>
                <w:ilvl w:val="0"/>
                <w:numId w:val="2"/>
              </w:numPr>
              <w:spacing w:after="20"/>
              <w:ind w:left="284" w:hanging="284"/>
              <w:jc w:val="both"/>
              <w:rPr>
                <w:rFonts w:ascii="Calibri" w:hAnsi="Calibri"/>
                <w:sz w:val="22"/>
                <w:szCs w:val="22"/>
                <w:lang w:val="fr-CA"/>
              </w:rPr>
            </w:pPr>
            <w:r w:rsidRPr="008C216F">
              <w:rPr>
                <w:rFonts w:ascii="Calibri" w:hAnsi="Calibri"/>
                <w:sz w:val="22"/>
                <w:szCs w:val="22"/>
              </w:rPr>
              <w:t>Privilégier une démarche de type expérience/analyse.</w:t>
            </w:r>
          </w:p>
          <w:p w:rsidR="00DD0B15" w:rsidRPr="008C216F" w:rsidRDefault="00DD0B15" w:rsidP="00872BC5">
            <w:pPr>
              <w:numPr>
                <w:ilvl w:val="0"/>
                <w:numId w:val="2"/>
              </w:numPr>
              <w:spacing w:after="20"/>
              <w:ind w:left="284" w:hanging="284"/>
              <w:jc w:val="both"/>
              <w:rPr>
                <w:rFonts w:ascii="Calibri" w:hAnsi="Calibri"/>
                <w:sz w:val="22"/>
                <w:szCs w:val="22"/>
                <w:lang w:val="fr-CA"/>
              </w:rPr>
            </w:pPr>
            <w:r w:rsidRPr="008C216F">
              <w:rPr>
                <w:rFonts w:ascii="Calibri" w:hAnsi="Calibri"/>
                <w:sz w:val="22"/>
                <w:szCs w:val="22"/>
                <w:lang w:val="fr-CA"/>
              </w:rPr>
              <w:t>Permettre de vivre le maximum d’expériences.</w:t>
            </w:r>
          </w:p>
          <w:p w:rsidR="00DD0B15" w:rsidRPr="008C216F" w:rsidRDefault="00DD0B15" w:rsidP="00872BC5">
            <w:pPr>
              <w:numPr>
                <w:ilvl w:val="0"/>
                <w:numId w:val="2"/>
              </w:numPr>
              <w:spacing w:after="20"/>
              <w:ind w:left="284" w:hanging="284"/>
              <w:jc w:val="both"/>
              <w:rPr>
                <w:rFonts w:ascii="Calibri" w:hAnsi="Calibri"/>
                <w:sz w:val="22"/>
                <w:szCs w:val="22"/>
                <w:lang w:val="fr-CA"/>
              </w:rPr>
            </w:pPr>
            <w:r w:rsidRPr="008C216F">
              <w:rPr>
                <w:rFonts w:ascii="Calibri" w:hAnsi="Calibri"/>
                <w:sz w:val="22"/>
                <w:szCs w:val="22"/>
                <w:lang w:val="fr-CA"/>
              </w:rPr>
              <w:t>Vivre et monter des projets (exploration, grands jeux, bivouacs…)</w:t>
            </w:r>
          </w:p>
        </w:tc>
      </w:tr>
      <w:tr w:rsidR="00093EAD" w:rsidRPr="0065098C" w:rsidTr="008C216F">
        <w:trPr>
          <w:trHeight w:val="524"/>
        </w:trPr>
        <w:tc>
          <w:tcPr>
            <w:tcW w:w="110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D0B15" w:rsidRPr="008A6D04" w:rsidRDefault="00DD0B15" w:rsidP="008C216F">
            <w:pPr>
              <w:jc w:val="center"/>
              <w:rPr>
                <w:rFonts w:ascii="Calibri" w:hAnsi="Calibri"/>
                <w:b/>
                <w:sz w:val="22"/>
                <w:szCs w:val="22"/>
                <w:lang w:val="fr-CA"/>
              </w:rPr>
            </w:pPr>
            <w:r w:rsidRPr="008A6D04">
              <w:rPr>
                <w:rFonts w:ascii="Calibri" w:hAnsi="Calibri"/>
                <w:b/>
                <w:sz w:val="22"/>
                <w:szCs w:val="22"/>
              </w:rPr>
              <w:t>Vie en pleine nature.</w:t>
            </w:r>
          </w:p>
        </w:tc>
        <w:tc>
          <w:tcPr>
            <w:tcW w:w="3896" w:type="pct"/>
            <w:tcBorders>
              <w:top w:val="single" w:sz="6" w:space="0" w:color="auto"/>
              <w:left w:val="single" w:sz="6" w:space="0" w:color="auto"/>
              <w:bottom w:val="single" w:sz="6" w:space="0" w:color="auto"/>
              <w:right w:val="single" w:sz="6" w:space="0" w:color="auto"/>
            </w:tcBorders>
          </w:tcPr>
          <w:p w:rsidR="00DD0B15" w:rsidRPr="008C216F" w:rsidRDefault="00DD0B15" w:rsidP="00872BC5">
            <w:pPr>
              <w:numPr>
                <w:ilvl w:val="0"/>
                <w:numId w:val="2"/>
              </w:numPr>
              <w:spacing w:after="20"/>
              <w:ind w:left="284" w:hanging="284"/>
              <w:jc w:val="both"/>
              <w:rPr>
                <w:rFonts w:ascii="Calibri" w:hAnsi="Calibri"/>
                <w:sz w:val="22"/>
                <w:szCs w:val="22"/>
              </w:rPr>
            </w:pPr>
            <w:r w:rsidRPr="008C216F">
              <w:rPr>
                <w:rFonts w:ascii="Calibri" w:hAnsi="Calibri"/>
                <w:sz w:val="22"/>
                <w:szCs w:val="22"/>
              </w:rPr>
              <w:t>Initiation aux techniques de camp.</w:t>
            </w:r>
          </w:p>
          <w:p w:rsidR="00DD0B15" w:rsidRPr="008C216F" w:rsidRDefault="00DD0B15" w:rsidP="008A6D04">
            <w:pPr>
              <w:numPr>
                <w:ilvl w:val="0"/>
                <w:numId w:val="2"/>
              </w:numPr>
              <w:spacing w:after="20"/>
              <w:ind w:left="284" w:hanging="284"/>
              <w:rPr>
                <w:rFonts w:ascii="Calibri" w:hAnsi="Calibri"/>
                <w:sz w:val="22"/>
                <w:szCs w:val="22"/>
              </w:rPr>
            </w:pPr>
            <w:r w:rsidRPr="008C216F">
              <w:rPr>
                <w:rFonts w:ascii="Calibri" w:hAnsi="Calibri"/>
                <w:sz w:val="22"/>
                <w:szCs w:val="22"/>
              </w:rPr>
              <w:t>Grands jeux de pleine nature : appropriation du milieu et adaptation à l'environnement</w:t>
            </w:r>
          </w:p>
        </w:tc>
      </w:tr>
      <w:tr w:rsidR="00093EAD" w:rsidRPr="0065098C" w:rsidTr="008C216F">
        <w:trPr>
          <w:trHeight w:val="1163"/>
        </w:trPr>
        <w:tc>
          <w:tcPr>
            <w:tcW w:w="110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D0B15" w:rsidRPr="008A6D04" w:rsidRDefault="00DD0B15" w:rsidP="008C216F">
            <w:pPr>
              <w:jc w:val="center"/>
              <w:rPr>
                <w:rFonts w:ascii="Calibri" w:hAnsi="Calibri"/>
                <w:b/>
                <w:sz w:val="22"/>
                <w:szCs w:val="22"/>
                <w:lang w:val="fr-CA"/>
              </w:rPr>
            </w:pPr>
            <w:r w:rsidRPr="008A6D04">
              <w:rPr>
                <w:rFonts w:ascii="Calibri" w:hAnsi="Calibri"/>
                <w:b/>
                <w:sz w:val="22"/>
                <w:szCs w:val="22"/>
              </w:rPr>
              <w:t>L'individu et la vie en groupe.</w:t>
            </w:r>
          </w:p>
          <w:p w:rsidR="00DD0B15" w:rsidRPr="008A6D04" w:rsidRDefault="00DD0B15" w:rsidP="008C216F">
            <w:pPr>
              <w:jc w:val="center"/>
              <w:rPr>
                <w:rFonts w:ascii="Calibri" w:hAnsi="Calibri"/>
                <w:b/>
                <w:sz w:val="22"/>
                <w:szCs w:val="22"/>
                <w:lang w:val="fr-CA"/>
              </w:rPr>
            </w:pPr>
            <w:r w:rsidRPr="008A6D04">
              <w:rPr>
                <w:rFonts w:ascii="Calibri" w:hAnsi="Calibri"/>
                <w:b/>
                <w:sz w:val="22"/>
                <w:szCs w:val="22"/>
              </w:rPr>
              <w:t>Vivre ensemble.</w:t>
            </w:r>
          </w:p>
        </w:tc>
        <w:tc>
          <w:tcPr>
            <w:tcW w:w="3896" w:type="pct"/>
            <w:tcBorders>
              <w:top w:val="single" w:sz="6" w:space="0" w:color="auto"/>
              <w:left w:val="single" w:sz="6" w:space="0" w:color="auto"/>
              <w:bottom w:val="single" w:sz="6" w:space="0" w:color="auto"/>
              <w:right w:val="single" w:sz="6" w:space="0" w:color="auto"/>
            </w:tcBorders>
          </w:tcPr>
          <w:p w:rsidR="00DD0B15" w:rsidRPr="008C216F" w:rsidRDefault="00DD0B15" w:rsidP="00872BC5">
            <w:pPr>
              <w:numPr>
                <w:ilvl w:val="0"/>
                <w:numId w:val="2"/>
              </w:numPr>
              <w:spacing w:after="20"/>
              <w:ind w:left="284" w:hanging="284"/>
              <w:jc w:val="both"/>
              <w:rPr>
                <w:rFonts w:ascii="Calibri" w:hAnsi="Calibri"/>
                <w:sz w:val="22"/>
                <w:szCs w:val="22"/>
                <w:lang w:val="fr-CA"/>
              </w:rPr>
            </w:pPr>
            <w:r w:rsidRPr="008C216F">
              <w:rPr>
                <w:rFonts w:ascii="Calibri" w:hAnsi="Calibri"/>
                <w:sz w:val="22"/>
                <w:szCs w:val="22"/>
              </w:rPr>
              <w:t>Pratique de conseils.</w:t>
            </w:r>
          </w:p>
          <w:p w:rsidR="00DD0B15" w:rsidRPr="008C216F" w:rsidRDefault="00DD0B15" w:rsidP="00872BC5">
            <w:pPr>
              <w:numPr>
                <w:ilvl w:val="0"/>
                <w:numId w:val="2"/>
              </w:numPr>
              <w:spacing w:after="20"/>
              <w:ind w:left="284" w:hanging="284"/>
              <w:jc w:val="both"/>
              <w:rPr>
                <w:rFonts w:ascii="Calibri" w:hAnsi="Calibri"/>
                <w:sz w:val="22"/>
                <w:szCs w:val="22"/>
              </w:rPr>
            </w:pPr>
            <w:r w:rsidRPr="008C216F">
              <w:rPr>
                <w:rFonts w:ascii="Calibri" w:hAnsi="Calibri"/>
                <w:sz w:val="22"/>
                <w:szCs w:val="22"/>
              </w:rPr>
              <w:t>Pratique de bilans.</w:t>
            </w:r>
          </w:p>
          <w:p w:rsidR="00DD0B15" w:rsidRPr="008C216F" w:rsidRDefault="00DD0B15" w:rsidP="00872BC5">
            <w:pPr>
              <w:numPr>
                <w:ilvl w:val="0"/>
                <w:numId w:val="2"/>
              </w:numPr>
              <w:spacing w:after="20"/>
              <w:ind w:left="284" w:hanging="284"/>
              <w:jc w:val="both"/>
              <w:rPr>
                <w:rFonts w:ascii="Calibri" w:hAnsi="Calibri"/>
                <w:sz w:val="22"/>
                <w:szCs w:val="22"/>
              </w:rPr>
            </w:pPr>
            <w:r w:rsidRPr="008C216F">
              <w:rPr>
                <w:rFonts w:ascii="Calibri" w:hAnsi="Calibri"/>
                <w:sz w:val="22"/>
                <w:szCs w:val="22"/>
              </w:rPr>
              <w:t>Organisation et prise en charge de la vie collective.</w:t>
            </w:r>
          </w:p>
          <w:p w:rsidR="00DD0B15" w:rsidRPr="008C216F" w:rsidRDefault="00DD0B15" w:rsidP="00872BC5">
            <w:pPr>
              <w:numPr>
                <w:ilvl w:val="0"/>
                <w:numId w:val="2"/>
              </w:numPr>
              <w:jc w:val="both"/>
              <w:rPr>
                <w:rFonts w:ascii="Calibri" w:hAnsi="Calibri"/>
                <w:sz w:val="22"/>
                <w:szCs w:val="22"/>
                <w:lang w:val="fr-CA"/>
              </w:rPr>
            </w:pPr>
            <w:r w:rsidRPr="008C216F">
              <w:rPr>
                <w:rFonts w:ascii="Calibri" w:hAnsi="Calibri"/>
                <w:sz w:val="22"/>
                <w:szCs w:val="22"/>
              </w:rPr>
              <w:t>Mettre les jeunes en situation d'acteurs du choix et de la mise en œuvre de  projets.</w:t>
            </w:r>
          </w:p>
        </w:tc>
      </w:tr>
      <w:tr w:rsidR="00093EAD" w:rsidRPr="0065098C" w:rsidTr="008C216F">
        <w:trPr>
          <w:trHeight w:val="1308"/>
        </w:trPr>
        <w:tc>
          <w:tcPr>
            <w:tcW w:w="110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D0B15" w:rsidRPr="008A6D04" w:rsidRDefault="00DD0B15" w:rsidP="008C216F">
            <w:pPr>
              <w:jc w:val="center"/>
              <w:rPr>
                <w:rFonts w:ascii="Calibri" w:hAnsi="Calibri"/>
                <w:b/>
                <w:sz w:val="22"/>
                <w:szCs w:val="22"/>
                <w:lang w:val="fr-CA"/>
              </w:rPr>
            </w:pPr>
            <w:r w:rsidRPr="008A6D04">
              <w:rPr>
                <w:rFonts w:ascii="Calibri" w:hAnsi="Calibri"/>
                <w:b/>
                <w:sz w:val="22"/>
                <w:szCs w:val="22"/>
              </w:rPr>
              <w:t>Cadre symbolique et imaginaire.</w:t>
            </w:r>
          </w:p>
        </w:tc>
        <w:tc>
          <w:tcPr>
            <w:tcW w:w="3896" w:type="pct"/>
            <w:tcBorders>
              <w:top w:val="single" w:sz="6" w:space="0" w:color="auto"/>
              <w:left w:val="single" w:sz="6" w:space="0" w:color="auto"/>
              <w:bottom w:val="single" w:sz="6" w:space="0" w:color="auto"/>
              <w:right w:val="single" w:sz="6" w:space="0" w:color="auto"/>
            </w:tcBorders>
          </w:tcPr>
          <w:p w:rsidR="00DD0B15" w:rsidRPr="008C216F" w:rsidRDefault="00DD0B15" w:rsidP="00872BC5">
            <w:pPr>
              <w:numPr>
                <w:ilvl w:val="0"/>
                <w:numId w:val="2"/>
              </w:numPr>
              <w:spacing w:after="20"/>
              <w:ind w:left="284" w:hanging="284"/>
              <w:jc w:val="both"/>
              <w:rPr>
                <w:rFonts w:ascii="Calibri" w:hAnsi="Calibri"/>
                <w:sz w:val="22"/>
                <w:szCs w:val="22"/>
                <w:lang w:val="fr-CA"/>
              </w:rPr>
            </w:pPr>
            <w:r w:rsidRPr="008C216F">
              <w:rPr>
                <w:rFonts w:ascii="Calibri" w:hAnsi="Calibri"/>
                <w:sz w:val="22"/>
                <w:szCs w:val="22"/>
              </w:rPr>
              <w:t>Donne un thème, un fil conducteur aux projets et activités.</w:t>
            </w:r>
          </w:p>
          <w:p w:rsidR="00DD0B15" w:rsidRPr="008C216F" w:rsidRDefault="00DD0B15" w:rsidP="00872BC5">
            <w:pPr>
              <w:numPr>
                <w:ilvl w:val="0"/>
                <w:numId w:val="2"/>
              </w:numPr>
              <w:spacing w:after="20"/>
              <w:ind w:left="284" w:hanging="284"/>
              <w:jc w:val="both"/>
              <w:rPr>
                <w:rFonts w:ascii="Calibri" w:hAnsi="Calibri"/>
                <w:sz w:val="22"/>
                <w:szCs w:val="22"/>
              </w:rPr>
            </w:pPr>
            <w:r w:rsidRPr="008C216F">
              <w:rPr>
                <w:rFonts w:ascii="Calibri" w:hAnsi="Calibri"/>
                <w:sz w:val="22"/>
                <w:szCs w:val="22"/>
              </w:rPr>
              <w:t>Vivre un grand jeu à thème.</w:t>
            </w:r>
          </w:p>
          <w:p w:rsidR="00DD0B15" w:rsidRPr="008C216F" w:rsidRDefault="00DD0B15" w:rsidP="00872BC5">
            <w:pPr>
              <w:numPr>
                <w:ilvl w:val="0"/>
                <w:numId w:val="2"/>
              </w:numPr>
              <w:spacing w:after="20"/>
              <w:ind w:left="284" w:hanging="284"/>
              <w:jc w:val="both"/>
              <w:rPr>
                <w:rFonts w:ascii="Calibri" w:hAnsi="Calibri"/>
                <w:sz w:val="22"/>
                <w:szCs w:val="22"/>
              </w:rPr>
            </w:pPr>
            <w:r w:rsidRPr="008C216F">
              <w:rPr>
                <w:rFonts w:ascii="Calibri" w:hAnsi="Calibri"/>
                <w:sz w:val="22"/>
                <w:szCs w:val="22"/>
              </w:rPr>
              <w:t>Veillées de jeux autour d'une histoire.</w:t>
            </w:r>
          </w:p>
          <w:p w:rsidR="00DD0B15" w:rsidRPr="008C216F" w:rsidRDefault="00DD0B15" w:rsidP="00872BC5">
            <w:pPr>
              <w:numPr>
                <w:ilvl w:val="0"/>
                <w:numId w:val="2"/>
              </w:numPr>
              <w:spacing w:after="20"/>
              <w:ind w:left="284" w:hanging="284"/>
              <w:jc w:val="both"/>
              <w:rPr>
                <w:rFonts w:ascii="Calibri" w:hAnsi="Calibri"/>
                <w:sz w:val="22"/>
                <w:szCs w:val="22"/>
              </w:rPr>
            </w:pPr>
            <w:r w:rsidRPr="008C216F">
              <w:rPr>
                <w:rFonts w:ascii="Calibri" w:hAnsi="Calibri"/>
                <w:sz w:val="22"/>
                <w:szCs w:val="22"/>
              </w:rPr>
              <w:t>Échange, discussion sur l’identité, l’appartenance à un groupe.</w:t>
            </w:r>
          </w:p>
          <w:p w:rsidR="00DD0B15" w:rsidRPr="008C216F" w:rsidRDefault="00DD0B15" w:rsidP="00872BC5">
            <w:pPr>
              <w:numPr>
                <w:ilvl w:val="0"/>
                <w:numId w:val="2"/>
              </w:numPr>
              <w:jc w:val="both"/>
              <w:rPr>
                <w:rFonts w:ascii="Calibri" w:hAnsi="Calibri"/>
                <w:sz w:val="22"/>
                <w:szCs w:val="22"/>
                <w:lang w:val="fr-CA"/>
              </w:rPr>
            </w:pPr>
            <w:r w:rsidRPr="008C216F">
              <w:rPr>
                <w:rFonts w:ascii="Calibri" w:hAnsi="Calibri"/>
                <w:sz w:val="22"/>
                <w:szCs w:val="22"/>
              </w:rPr>
              <w:t>Formaliser l’appartenance au groupe par la remise d’un objet symbolique.</w:t>
            </w:r>
          </w:p>
        </w:tc>
      </w:tr>
      <w:tr w:rsidR="00093EAD" w:rsidRPr="0065098C" w:rsidTr="008C216F">
        <w:trPr>
          <w:trHeight w:val="240"/>
        </w:trPr>
        <w:tc>
          <w:tcPr>
            <w:tcW w:w="1104" w:type="pct"/>
            <w:tcBorders>
              <w:top w:val="single" w:sz="6" w:space="0" w:color="auto"/>
              <w:left w:val="single" w:sz="6" w:space="0" w:color="auto"/>
              <w:bottom w:val="single" w:sz="6" w:space="0" w:color="auto"/>
              <w:right w:val="single" w:sz="6" w:space="0" w:color="auto"/>
            </w:tcBorders>
            <w:shd w:val="clear" w:color="auto" w:fill="DAEEF3" w:themeFill="accent5" w:themeFillTint="33"/>
            <w:tcMar>
              <w:top w:w="0" w:type="dxa"/>
              <w:left w:w="70" w:type="dxa"/>
              <w:bottom w:w="0" w:type="dxa"/>
              <w:right w:w="70" w:type="dxa"/>
            </w:tcMar>
            <w:vAlign w:val="center"/>
          </w:tcPr>
          <w:p w:rsidR="00DD0B15" w:rsidRPr="008A6D04" w:rsidRDefault="00DD0B15" w:rsidP="008C216F">
            <w:pPr>
              <w:jc w:val="center"/>
              <w:rPr>
                <w:rFonts w:ascii="Calibri" w:hAnsi="Calibri"/>
                <w:b/>
                <w:sz w:val="22"/>
                <w:szCs w:val="22"/>
                <w:lang w:val="fr-CA"/>
              </w:rPr>
            </w:pPr>
            <w:r w:rsidRPr="008A6D04">
              <w:rPr>
                <w:rFonts w:ascii="Calibri" w:hAnsi="Calibri"/>
                <w:b/>
                <w:sz w:val="22"/>
                <w:szCs w:val="22"/>
              </w:rPr>
              <w:t>Progression personnelle.</w:t>
            </w:r>
          </w:p>
        </w:tc>
        <w:tc>
          <w:tcPr>
            <w:tcW w:w="3896" w:type="pct"/>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DD0B15" w:rsidRPr="008C216F" w:rsidRDefault="00DD0B15" w:rsidP="00872BC5">
            <w:pPr>
              <w:numPr>
                <w:ilvl w:val="0"/>
                <w:numId w:val="2"/>
              </w:numPr>
              <w:jc w:val="both"/>
              <w:rPr>
                <w:rFonts w:ascii="Calibri" w:hAnsi="Calibri"/>
                <w:sz w:val="22"/>
                <w:szCs w:val="22"/>
                <w:lang w:val="fr-CA"/>
              </w:rPr>
            </w:pPr>
            <w:r w:rsidRPr="008C216F">
              <w:rPr>
                <w:rFonts w:ascii="Calibri" w:hAnsi="Calibri"/>
                <w:sz w:val="22"/>
                <w:szCs w:val="22"/>
              </w:rPr>
              <w:t>Utilisation des outils de progression des branches.</w:t>
            </w:r>
          </w:p>
        </w:tc>
      </w:tr>
      <w:tr w:rsidR="00093EAD" w:rsidRPr="0065098C" w:rsidTr="008C216F">
        <w:trPr>
          <w:trHeight w:val="1262"/>
        </w:trPr>
        <w:tc>
          <w:tcPr>
            <w:tcW w:w="1104" w:type="pct"/>
            <w:tcBorders>
              <w:top w:val="single" w:sz="6" w:space="0" w:color="auto"/>
              <w:left w:val="single" w:sz="6" w:space="0" w:color="auto"/>
              <w:bottom w:val="single" w:sz="6" w:space="0" w:color="auto"/>
              <w:right w:val="single" w:sz="6" w:space="0" w:color="auto"/>
            </w:tcBorders>
            <w:shd w:val="clear" w:color="auto" w:fill="DAEEF3" w:themeFill="accent5" w:themeFillTint="33"/>
            <w:tcMar>
              <w:top w:w="0" w:type="dxa"/>
              <w:left w:w="70" w:type="dxa"/>
              <w:bottom w:w="0" w:type="dxa"/>
              <w:right w:w="70" w:type="dxa"/>
            </w:tcMar>
            <w:vAlign w:val="center"/>
          </w:tcPr>
          <w:p w:rsidR="00DD0B15" w:rsidRPr="008A6D04" w:rsidRDefault="00DD0B15" w:rsidP="008C216F">
            <w:pPr>
              <w:jc w:val="center"/>
              <w:rPr>
                <w:rFonts w:ascii="Calibri" w:hAnsi="Calibri"/>
                <w:b/>
                <w:sz w:val="22"/>
                <w:szCs w:val="22"/>
                <w:lang w:val="fr-CA"/>
              </w:rPr>
            </w:pPr>
            <w:r w:rsidRPr="008A6D04">
              <w:rPr>
                <w:rFonts w:ascii="Calibri" w:hAnsi="Calibri"/>
                <w:b/>
                <w:sz w:val="22"/>
                <w:szCs w:val="22"/>
              </w:rPr>
              <w:t xml:space="preserve">La relation </w:t>
            </w:r>
            <w:r w:rsidRPr="008A6D04">
              <w:rPr>
                <w:rFonts w:ascii="Calibri" w:hAnsi="Calibri"/>
                <w:b/>
                <w:sz w:val="22"/>
                <w:szCs w:val="22"/>
              </w:rPr>
              <w:t>adultes/jeunes.</w:t>
            </w:r>
          </w:p>
        </w:tc>
        <w:tc>
          <w:tcPr>
            <w:tcW w:w="3896" w:type="pct"/>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DD0B15" w:rsidRPr="008C216F" w:rsidRDefault="00DD0B15" w:rsidP="00872BC5">
            <w:pPr>
              <w:numPr>
                <w:ilvl w:val="0"/>
                <w:numId w:val="2"/>
              </w:numPr>
              <w:spacing w:after="20"/>
              <w:ind w:left="284" w:hanging="284"/>
              <w:jc w:val="both"/>
              <w:rPr>
                <w:rFonts w:ascii="Calibri" w:hAnsi="Calibri"/>
                <w:sz w:val="22"/>
                <w:szCs w:val="22"/>
                <w:lang w:val="fr-CA"/>
              </w:rPr>
            </w:pPr>
            <w:r w:rsidRPr="008C216F">
              <w:rPr>
                <w:rFonts w:ascii="Calibri" w:hAnsi="Calibri"/>
                <w:sz w:val="22"/>
                <w:szCs w:val="22"/>
              </w:rPr>
              <w:t>Être à l'écoute, disponible.</w:t>
            </w:r>
          </w:p>
          <w:p w:rsidR="00DD0B15" w:rsidRPr="008C216F" w:rsidRDefault="00DD0B15" w:rsidP="00872BC5">
            <w:pPr>
              <w:numPr>
                <w:ilvl w:val="0"/>
                <w:numId w:val="2"/>
              </w:numPr>
              <w:spacing w:after="20"/>
              <w:ind w:left="284" w:hanging="284"/>
              <w:jc w:val="both"/>
              <w:rPr>
                <w:rFonts w:ascii="Calibri" w:hAnsi="Calibri"/>
                <w:sz w:val="22"/>
                <w:szCs w:val="22"/>
              </w:rPr>
            </w:pPr>
            <w:r w:rsidRPr="008C216F">
              <w:rPr>
                <w:rFonts w:ascii="Calibri" w:hAnsi="Calibri"/>
                <w:sz w:val="22"/>
                <w:szCs w:val="22"/>
              </w:rPr>
              <w:t>Participation des responsables aux temps de vie quotidienne avec les jeunes (repas, services,...).</w:t>
            </w:r>
          </w:p>
          <w:p w:rsidR="00DD0B15" w:rsidRPr="008C216F" w:rsidRDefault="00DD0B15" w:rsidP="00872BC5">
            <w:pPr>
              <w:numPr>
                <w:ilvl w:val="0"/>
                <w:numId w:val="2"/>
              </w:numPr>
              <w:jc w:val="both"/>
              <w:rPr>
                <w:rFonts w:ascii="Calibri" w:hAnsi="Calibri"/>
                <w:sz w:val="22"/>
                <w:szCs w:val="22"/>
                <w:lang w:val="fr-CA"/>
              </w:rPr>
            </w:pPr>
            <w:r w:rsidRPr="008C216F">
              <w:rPr>
                <w:rFonts w:ascii="Calibri" w:hAnsi="Calibri"/>
                <w:sz w:val="22"/>
                <w:szCs w:val="22"/>
                <w:lang w:val="fr-CA"/>
              </w:rPr>
              <w:t>Accompagnement par l’adulte du jeune dans sa démarche d’auto éducation par une relation éducative basée sur la confiance et des règles claires et explicites.</w:t>
            </w:r>
          </w:p>
        </w:tc>
      </w:tr>
      <w:tr w:rsidR="00093EAD" w:rsidRPr="0065098C" w:rsidTr="008C216F">
        <w:trPr>
          <w:trHeight w:val="1022"/>
        </w:trPr>
        <w:tc>
          <w:tcPr>
            <w:tcW w:w="1104" w:type="pct"/>
            <w:tcBorders>
              <w:top w:val="single" w:sz="6" w:space="0" w:color="auto"/>
              <w:left w:val="single" w:sz="6" w:space="0" w:color="auto"/>
              <w:bottom w:val="single" w:sz="6" w:space="0" w:color="auto"/>
              <w:right w:val="single" w:sz="6" w:space="0" w:color="auto"/>
            </w:tcBorders>
            <w:shd w:val="clear" w:color="auto" w:fill="DAEEF3" w:themeFill="accent5" w:themeFillTint="33"/>
            <w:tcMar>
              <w:top w:w="0" w:type="dxa"/>
              <w:left w:w="70" w:type="dxa"/>
              <w:bottom w:w="0" w:type="dxa"/>
              <w:right w:w="70" w:type="dxa"/>
            </w:tcMar>
            <w:vAlign w:val="center"/>
          </w:tcPr>
          <w:p w:rsidR="00DD0B15" w:rsidRPr="008A6D04" w:rsidRDefault="00DD0B15" w:rsidP="008C216F">
            <w:pPr>
              <w:jc w:val="center"/>
              <w:rPr>
                <w:rFonts w:ascii="Calibri" w:hAnsi="Calibri"/>
                <w:b/>
                <w:sz w:val="22"/>
                <w:szCs w:val="22"/>
                <w:lang w:val="fr-CA"/>
              </w:rPr>
            </w:pPr>
            <w:r w:rsidRPr="008A6D04">
              <w:rPr>
                <w:rFonts w:ascii="Calibri" w:hAnsi="Calibri"/>
                <w:b/>
                <w:sz w:val="22"/>
                <w:szCs w:val="22"/>
              </w:rPr>
              <w:t>L'engagement.</w:t>
            </w:r>
          </w:p>
        </w:tc>
        <w:tc>
          <w:tcPr>
            <w:tcW w:w="3896" w:type="pct"/>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DD0B15" w:rsidRPr="008C216F" w:rsidRDefault="00DD0B15" w:rsidP="00872BC5">
            <w:pPr>
              <w:numPr>
                <w:ilvl w:val="0"/>
                <w:numId w:val="2"/>
              </w:numPr>
              <w:spacing w:after="20"/>
              <w:ind w:left="284" w:hanging="284"/>
              <w:jc w:val="both"/>
              <w:rPr>
                <w:rFonts w:ascii="Calibri" w:hAnsi="Calibri"/>
                <w:sz w:val="22"/>
                <w:szCs w:val="22"/>
              </w:rPr>
            </w:pPr>
            <w:r w:rsidRPr="008C216F">
              <w:rPr>
                <w:rFonts w:ascii="Calibri" w:hAnsi="Calibri"/>
                <w:sz w:val="22"/>
                <w:szCs w:val="22"/>
              </w:rPr>
              <w:t>Engagement par rapport aux règles de vie.</w:t>
            </w:r>
          </w:p>
          <w:p w:rsidR="00DD0B15" w:rsidRPr="008C216F" w:rsidRDefault="00DD0B15" w:rsidP="00872BC5">
            <w:pPr>
              <w:numPr>
                <w:ilvl w:val="0"/>
                <w:numId w:val="2"/>
              </w:numPr>
              <w:spacing w:after="20"/>
              <w:ind w:left="284" w:hanging="284"/>
              <w:jc w:val="both"/>
              <w:rPr>
                <w:rFonts w:ascii="Calibri" w:hAnsi="Calibri"/>
                <w:sz w:val="22"/>
                <w:szCs w:val="22"/>
              </w:rPr>
            </w:pPr>
            <w:r w:rsidRPr="008C216F">
              <w:rPr>
                <w:rFonts w:ascii="Calibri" w:hAnsi="Calibri"/>
                <w:sz w:val="22"/>
                <w:szCs w:val="22"/>
              </w:rPr>
              <w:t>Présentation de l’engagement comme élément de la méthode scoute.</w:t>
            </w:r>
          </w:p>
          <w:p w:rsidR="00DD0B15" w:rsidRPr="008C216F" w:rsidRDefault="00DD0B15" w:rsidP="00872BC5">
            <w:pPr>
              <w:numPr>
                <w:ilvl w:val="0"/>
                <w:numId w:val="2"/>
              </w:numPr>
              <w:jc w:val="both"/>
              <w:rPr>
                <w:rFonts w:ascii="Calibri" w:hAnsi="Calibri"/>
                <w:sz w:val="22"/>
                <w:szCs w:val="22"/>
                <w:lang w:val="fr-CA"/>
              </w:rPr>
            </w:pPr>
            <w:r w:rsidRPr="008C216F">
              <w:rPr>
                <w:rFonts w:ascii="Calibri" w:hAnsi="Calibri"/>
                <w:sz w:val="22"/>
                <w:szCs w:val="22"/>
              </w:rPr>
              <w:t>Présentation des textes d’engagement de branches (la règle d’or, les chemins de l’aventure).</w:t>
            </w:r>
          </w:p>
        </w:tc>
      </w:tr>
    </w:tbl>
    <w:p w:rsidR="00DD0B15" w:rsidRDefault="00DD0B15" w:rsidP="008C216F">
      <w:pPr>
        <w:spacing w:after="840"/>
        <w:jc w:val="both"/>
        <w:rPr>
          <w:rFonts w:ascii="Calibri" w:hAnsi="Calibri"/>
          <w:sz w:val="22"/>
        </w:rPr>
      </w:pPr>
      <w:bookmarkStart w:id="0" w:name="_GoBack"/>
      <w:bookmarkEnd w:id="0"/>
    </w:p>
    <w:p w:rsidR="008A0731" w:rsidRPr="0065098C" w:rsidRDefault="008A0731" w:rsidP="00DD0B15">
      <w:pPr>
        <w:ind w:firstLine="8364"/>
        <w:rPr>
          <w:rFonts w:ascii="Calibri" w:hAnsi="Calibri"/>
          <w:b/>
        </w:rPr>
      </w:pPr>
      <w:r w:rsidRPr="0065098C">
        <w:rPr>
          <w:rFonts w:ascii="Calibri" w:hAnsi="Calibri"/>
          <w:b/>
        </w:rPr>
        <w:t xml:space="preserve">EEDF. FORMATION DES RU </w:t>
      </w:r>
    </w:p>
    <w:p w:rsidR="008A0731" w:rsidRPr="008C216F" w:rsidRDefault="008A0731" w:rsidP="008C216F">
      <w:pPr>
        <w:ind w:firstLine="6804"/>
        <w:rPr>
          <w:rFonts w:ascii="Calibri" w:hAnsi="Calibri"/>
          <w:snapToGrid w:val="0"/>
          <w:sz w:val="20"/>
          <w:szCs w:val="20"/>
        </w:rPr>
      </w:pPr>
      <w:r w:rsidRPr="008C216F">
        <w:rPr>
          <w:rFonts w:ascii="Calibri" w:hAnsi="Calibri"/>
          <w:snapToGrid w:val="0"/>
          <w:sz w:val="20"/>
          <w:szCs w:val="20"/>
        </w:rPr>
        <w:t>Document participants. Notions de PP. Module initial</w:t>
      </w:r>
    </w:p>
    <w:sectPr w:rsidR="008A0731" w:rsidRPr="008C216F" w:rsidSect="00DD0B15">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1CDD6EEE"/>
    <w:multiLevelType w:val="singleLevel"/>
    <w:tmpl w:val="040C0005"/>
    <w:lvl w:ilvl="0">
      <w:start w:val="1"/>
      <w:numFmt w:val="bullet"/>
      <w:lvlText w:val=""/>
      <w:lvlJc w:val="left"/>
      <w:pPr>
        <w:tabs>
          <w:tab w:val="num" w:pos="720"/>
        </w:tabs>
        <w:ind w:left="720" w:hanging="360"/>
      </w:pPr>
      <w:rPr>
        <w:rFonts w:ascii="Wingdings" w:hAnsi="Wingdings" w:hint="default"/>
      </w:rPr>
    </w:lvl>
  </w:abstractNum>
  <w:abstractNum w:abstractNumId="2">
    <w:nsid w:val="7B280794"/>
    <w:multiLevelType w:val="singleLevel"/>
    <w:tmpl w:val="040C0005"/>
    <w:lvl w:ilvl="0">
      <w:start w:val="1"/>
      <w:numFmt w:val="bullet"/>
      <w:lvlText w:val=""/>
      <w:lvlJc w:val="left"/>
      <w:pPr>
        <w:tabs>
          <w:tab w:val="num" w:pos="720"/>
        </w:tabs>
        <w:ind w:left="72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283"/>
        <w:lvlJc w:val="left"/>
        <w:pPr>
          <w:ind w:left="283" w:hanging="283"/>
        </w:pPr>
        <w:rPr>
          <w:rFonts w:ascii="Wingdings" w:hAnsi="Wingdings" w:hint="default"/>
          <w:sz w:val="20"/>
        </w:rPr>
      </w:lvl>
    </w:lvlOverride>
  </w:num>
  <w:num w:numId="3">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31"/>
    <w:rsid w:val="00046C1D"/>
    <w:rsid w:val="00093386"/>
    <w:rsid w:val="00093EAD"/>
    <w:rsid w:val="000D7F69"/>
    <w:rsid w:val="006B567F"/>
    <w:rsid w:val="006F7FDE"/>
    <w:rsid w:val="00740F44"/>
    <w:rsid w:val="008A0731"/>
    <w:rsid w:val="008A6D04"/>
    <w:rsid w:val="008C216F"/>
    <w:rsid w:val="00AF4370"/>
    <w:rsid w:val="00B05D5A"/>
    <w:rsid w:val="00BC14F4"/>
    <w:rsid w:val="00D94B78"/>
    <w:rsid w:val="00DD0B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ahoma"/>
        <w:kern w:val="3"/>
        <w:sz w:val="22"/>
        <w:szCs w:val="22"/>
        <w:lang w:val="fr-FR" w:eastAsia="en-US" w:bidi="ar-SA"/>
      </w:rPr>
    </w:rPrDefault>
    <w:pPrDefault>
      <w:pPr>
        <w:spacing w:after="120" w:line="720" w:lineRule="auto"/>
        <w:ind w:left="1066"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731"/>
    <w:pPr>
      <w:spacing w:after="0" w:line="240" w:lineRule="auto"/>
      <w:ind w:left="0" w:firstLine="0"/>
      <w:jc w:val="left"/>
    </w:pPr>
    <w:rPr>
      <w:rFonts w:ascii="Times New Roman" w:eastAsia="Times New Roman" w:hAnsi="Times New Roman" w:cs="Times New Roman"/>
      <w:kern w:val="0"/>
      <w:sz w:val="24"/>
      <w:szCs w:val="24"/>
      <w:lang w:eastAsia="fr-FR"/>
    </w:rPr>
  </w:style>
  <w:style w:type="paragraph" w:styleId="Titre1">
    <w:name w:val="heading 1"/>
    <w:basedOn w:val="Normal"/>
    <w:next w:val="Normal"/>
    <w:link w:val="Titre1Car"/>
    <w:uiPriority w:val="9"/>
    <w:qFormat/>
    <w:rsid w:val="008A07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8A073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8A0731"/>
    <w:pPr>
      <w:keepNext/>
      <w:outlineLvl w:val="3"/>
    </w:pPr>
    <w:rPr>
      <w:rFonts w:ascii="Tahoma" w:hAnsi="Tahoma" w:cs="Tahoma"/>
      <w:b/>
      <w:b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qFormat/>
    <w:rsid w:val="00D94B78"/>
  </w:style>
  <w:style w:type="paragraph" w:styleId="Paragraphedeliste">
    <w:name w:val="List Paragraph"/>
    <w:basedOn w:val="Normal"/>
    <w:uiPriority w:val="34"/>
    <w:qFormat/>
    <w:rsid w:val="00D94B78"/>
    <w:pPr>
      <w:ind w:left="720"/>
      <w:contextualSpacing/>
    </w:pPr>
  </w:style>
  <w:style w:type="paragraph" w:customStyle="1" w:styleId="PS">
    <w:name w:val="PS"/>
    <w:basedOn w:val="Sansinterligne"/>
    <w:qFormat/>
    <w:rsid w:val="00D94B78"/>
  </w:style>
  <w:style w:type="character" w:customStyle="1" w:styleId="Titre4Car">
    <w:name w:val="Titre 4 Car"/>
    <w:basedOn w:val="Policepardfaut"/>
    <w:link w:val="Titre4"/>
    <w:rsid w:val="008A0731"/>
    <w:rPr>
      <w:rFonts w:ascii="Tahoma" w:eastAsia="Times New Roman" w:hAnsi="Tahoma"/>
      <w:b/>
      <w:bCs/>
      <w:kern w:val="0"/>
      <w:sz w:val="24"/>
      <w:szCs w:val="20"/>
      <w:lang w:eastAsia="fr-FR"/>
    </w:rPr>
  </w:style>
  <w:style w:type="paragraph" w:styleId="En-tte">
    <w:name w:val="header"/>
    <w:basedOn w:val="Normal"/>
    <w:link w:val="En-tteCar"/>
    <w:rsid w:val="008A0731"/>
    <w:pPr>
      <w:tabs>
        <w:tab w:val="center" w:pos="4536"/>
        <w:tab w:val="right" w:pos="9072"/>
      </w:tabs>
    </w:pPr>
    <w:rPr>
      <w:sz w:val="20"/>
      <w:szCs w:val="20"/>
    </w:rPr>
  </w:style>
  <w:style w:type="character" w:customStyle="1" w:styleId="En-tteCar">
    <w:name w:val="En-tête Car"/>
    <w:basedOn w:val="Policepardfaut"/>
    <w:link w:val="En-tte"/>
    <w:rsid w:val="008A0731"/>
    <w:rPr>
      <w:rFonts w:ascii="Times New Roman" w:eastAsia="Times New Roman" w:hAnsi="Times New Roman" w:cs="Times New Roman"/>
      <w:kern w:val="0"/>
      <w:sz w:val="20"/>
      <w:szCs w:val="20"/>
      <w:lang w:eastAsia="fr-FR"/>
    </w:rPr>
  </w:style>
  <w:style w:type="paragraph" w:customStyle="1" w:styleId="Style1">
    <w:name w:val="Style1"/>
    <w:basedOn w:val="Normal"/>
    <w:rsid w:val="008A0731"/>
    <w:rPr>
      <w:rFonts w:ascii="Arial" w:hAnsi="Arial" w:cs="Arial"/>
      <w:szCs w:val="20"/>
      <w:lang w:eastAsia="en-US"/>
    </w:rPr>
  </w:style>
  <w:style w:type="character" w:customStyle="1" w:styleId="Titre1Car">
    <w:name w:val="Titre 1 Car"/>
    <w:basedOn w:val="Policepardfaut"/>
    <w:link w:val="Titre1"/>
    <w:uiPriority w:val="9"/>
    <w:rsid w:val="008A0731"/>
    <w:rPr>
      <w:rFonts w:asciiTheme="majorHAnsi" w:eastAsiaTheme="majorEastAsia" w:hAnsiTheme="majorHAnsi" w:cstheme="majorBidi"/>
      <w:b/>
      <w:bCs/>
      <w:color w:val="365F91" w:themeColor="accent1" w:themeShade="BF"/>
      <w:kern w:val="0"/>
      <w:sz w:val="28"/>
      <w:szCs w:val="28"/>
      <w:lang w:eastAsia="fr-FR"/>
    </w:rPr>
  </w:style>
  <w:style w:type="character" w:customStyle="1" w:styleId="Titre3Car">
    <w:name w:val="Titre 3 Car"/>
    <w:basedOn w:val="Policepardfaut"/>
    <w:link w:val="Titre3"/>
    <w:uiPriority w:val="9"/>
    <w:semiHidden/>
    <w:rsid w:val="008A0731"/>
    <w:rPr>
      <w:rFonts w:asciiTheme="majorHAnsi" w:eastAsiaTheme="majorEastAsia" w:hAnsiTheme="majorHAnsi" w:cstheme="majorBidi"/>
      <w:b/>
      <w:bCs/>
      <w:color w:val="4F81BD" w:themeColor="accent1"/>
      <w:kern w:val="0"/>
      <w:sz w:val="24"/>
      <w:szCs w:val="24"/>
      <w:lang w:eastAsia="fr-FR"/>
    </w:rPr>
  </w:style>
  <w:style w:type="paragraph" w:styleId="Corpsdetexte">
    <w:name w:val="Body Text"/>
    <w:basedOn w:val="Normal"/>
    <w:link w:val="CorpsdetexteCar"/>
    <w:rsid w:val="008A0731"/>
    <w:pPr>
      <w:jc w:val="center"/>
    </w:pPr>
    <w:rPr>
      <w:rFonts w:ascii="Tahoma" w:hAnsi="Tahoma"/>
      <w:sz w:val="40"/>
      <w:szCs w:val="20"/>
    </w:rPr>
  </w:style>
  <w:style w:type="character" w:customStyle="1" w:styleId="CorpsdetexteCar">
    <w:name w:val="Corps de texte Car"/>
    <w:basedOn w:val="Policepardfaut"/>
    <w:link w:val="Corpsdetexte"/>
    <w:rsid w:val="008A0731"/>
    <w:rPr>
      <w:rFonts w:ascii="Tahoma" w:eastAsia="Times New Roman" w:hAnsi="Tahoma" w:cs="Times New Roman"/>
      <w:kern w:val="0"/>
      <w:sz w:val="40"/>
      <w:szCs w:val="20"/>
      <w:lang w:eastAsia="fr-FR"/>
    </w:rPr>
  </w:style>
  <w:style w:type="paragraph" w:styleId="Pieddepage">
    <w:name w:val="footer"/>
    <w:basedOn w:val="Normal"/>
    <w:link w:val="PieddepageCar"/>
    <w:rsid w:val="008A0731"/>
    <w:pPr>
      <w:tabs>
        <w:tab w:val="center" w:pos="4536"/>
        <w:tab w:val="right" w:pos="9072"/>
      </w:tabs>
    </w:pPr>
    <w:rPr>
      <w:sz w:val="20"/>
      <w:szCs w:val="20"/>
    </w:rPr>
  </w:style>
  <w:style w:type="character" w:customStyle="1" w:styleId="PieddepageCar">
    <w:name w:val="Pied de page Car"/>
    <w:basedOn w:val="Policepardfaut"/>
    <w:link w:val="Pieddepage"/>
    <w:rsid w:val="008A0731"/>
    <w:rPr>
      <w:rFonts w:ascii="Times New Roman" w:eastAsia="Times New Roman" w:hAnsi="Times New Roman" w:cs="Times New Roman"/>
      <w:kern w:val="0"/>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ahoma"/>
        <w:kern w:val="3"/>
        <w:sz w:val="22"/>
        <w:szCs w:val="22"/>
        <w:lang w:val="fr-FR" w:eastAsia="en-US" w:bidi="ar-SA"/>
      </w:rPr>
    </w:rPrDefault>
    <w:pPrDefault>
      <w:pPr>
        <w:spacing w:after="120" w:line="720" w:lineRule="auto"/>
        <w:ind w:left="1066"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731"/>
    <w:pPr>
      <w:spacing w:after="0" w:line="240" w:lineRule="auto"/>
      <w:ind w:left="0" w:firstLine="0"/>
      <w:jc w:val="left"/>
    </w:pPr>
    <w:rPr>
      <w:rFonts w:ascii="Times New Roman" w:eastAsia="Times New Roman" w:hAnsi="Times New Roman" w:cs="Times New Roman"/>
      <w:kern w:val="0"/>
      <w:sz w:val="24"/>
      <w:szCs w:val="24"/>
      <w:lang w:eastAsia="fr-FR"/>
    </w:rPr>
  </w:style>
  <w:style w:type="paragraph" w:styleId="Titre1">
    <w:name w:val="heading 1"/>
    <w:basedOn w:val="Normal"/>
    <w:next w:val="Normal"/>
    <w:link w:val="Titre1Car"/>
    <w:uiPriority w:val="9"/>
    <w:qFormat/>
    <w:rsid w:val="008A07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8A073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8A0731"/>
    <w:pPr>
      <w:keepNext/>
      <w:outlineLvl w:val="3"/>
    </w:pPr>
    <w:rPr>
      <w:rFonts w:ascii="Tahoma" w:hAnsi="Tahoma" w:cs="Tahoma"/>
      <w:b/>
      <w:b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qFormat/>
    <w:rsid w:val="00D94B78"/>
  </w:style>
  <w:style w:type="paragraph" w:styleId="Paragraphedeliste">
    <w:name w:val="List Paragraph"/>
    <w:basedOn w:val="Normal"/>
    <w:uiPriority w:val="34"/>
    <w:qFormat/>
    <w:rsid w:val="00D94B78"/>
    <w:pPr>
      <w:ind w:left="720"/>
      <w:contextualSpacing/>
    </w:pPr>
  </w:style>
  <w:style w:type="paragraph" w:customStyle="1" w:styleId="PS">
    <w:name w:val="PS"/>
    <w:basedOn w:val="Sansinterligne"/>
    <w:qFormat/>
    <w:rsid w:val="00D94B78"/>
  </w:style>
  <w:style w:type="character" w:customStyle="1" w:styleId="Titre4Car">
    <w:name w:val="Titre 4 Car"/>
    <w:basedOn w:val="Policepardfaut"/>
    <w:link w:val="Titre4"/>
    <w:rsid w:val="008A0731"/>
    <w:rPr>
      <w:rFonts w:ascii="Tahoma" w:eastAsia="Times New Roman" w:hAnsi="Tahoma"/>
      <w:b/>
      <w:bCs/>
      <w:kern w:val="0"/>
      <w:sz w:val="24"/>
      <w:szCs w:val="20"/>
      <w:lang w:eastAsia="fr-FR"/>
    </w:rPr>
  </w:style>
  <w:style w:type="paragraph" w:styleId="En-tte">
    <w:name w:val="header"/>
    <w:basedOn w:val="Normal"/>
    <w:link w:val="En-tteCar"/>
    <w:rsid w:val="008A0731"/>
    <w:pPr>
      <w:tabs>
        <w:tab w:val="center" w:pos="4536"/>
        <w:tab w:val="right" w:pos="9072"/>
      </w:tabs>
    </w:pPr>
    <w:rPr>
      <w:sz w:val="20"/>
      <w:szCs w:val="20"/>
    </w:rPr>
  </w:style>
  <w:style w:type="character" w:customStyle="1" w:styleId="En-tteCar">
    <w:name w:val="En-tête Car"/>
    <w:basedOn w:val="Policepardfaut"/>
    <w:link w:val="En-tte"/>
    <w:rsid w:val="008A0731"/>
    <w:rPr>
      <w:rFonts w:ascii="Times New Roman" w:eastAsia="Times New Roman" w:hAnsi="Times New Roman" w:cs="Times New Roman"/>
      <w:kern w:val="0"/>
      <w:sz w:val="20"/>
      <w:szCs w:val="20"/>
      <w:lang w:eastAsia="fr-FR"/>
    </w:rPr>
  </w:style>
  <w:style w:type="paragraph" w:customStyle="1" w:styleId="Style1">
    <w:name w:val="Style1"/>
    <w:basedOn w:val="Normal"/>
    <w:rsid w:val="008A0731"/>
    <w:rPr>
      <w:rFonts w:ascii="Arial" w:hAnsi="Arial" w:cs="Arial"/>
      <w:szCs w:val="20"/>
      <w:lang w:eastAsia="en-US"/>
    </w:rPr>
  </w:style>
  <w:style w:type="character" w:customStyle="1" w:styleId="Titre1Car">
    <w:name w:val="Titre 1 Car"/>
    <w:basedOn w:val="Policepardfaut"/>
    <w:link w:val="Titre1"/>
    <w:uiPriority w:val="9"/>
    <w:rsid w:val="008A0731"/>
    <w:rPr>
      <w:rFonts w:asciiTheme="majorHAnsi" w:eastAsiaTheme="majorEastAsia" w:hAnsiTheme="majorHAnsi" w:cstheme="majorBidi"/>
      <w:b/>
      <w:bCs/>
      <w:color w:val="365F91" w:themeColor="accent1" w:themeShade="BF"/>
      <w:kern w:val="0"/>
      <w:sz w:val="28"/>
      <w:szCs w:val="28"/>
      <w:lang w:eastAsia="fr-FR"/>
    </w:rPr>
  </w:style>
  <w:style w:type="character" w:customStyle="1" w:styleId="Titre3Car">
    <w:name w:val="Titre 3 Car"/>
    <w:basedOn w:val="Policepardfaut"/>
    <w:link w:val="Titre3"/>
    <w:uiPriority w:val="9"/>
    <w:semiHidden/>
    <w:rsid w:val="008A0731"/>
    <w:rPr>
      <w:rFonts w:asciiTheme="majorHAnsi" w:eastAsiaTheme="majorEastAsia" w:hAnsiTheme="majorHAnsi" w:cstheme="majorBidi"/>
      <w:b/>
      <w:bCs/>
      <w:color w:val="4F81BD" w:themeColor="accent1"/>
      <w:kern w:val="0"/>
      <w:sz w:val="24"/>
      <w:szCs w:val="24"/>
      <w:lang w:eastAsia="fr-FR"/>
    </w:rPr>
  </w:style>
  <w:style w:type="paragraph" w:styleId="Corpsdetexte">
    <w:name w:val="Body Text"/>
    <w:basedOn w:val="Normal"/>
    <w:link w:val="CorpsdetexteCar"/>
    <w:rsid w:val="008A0731"/>
    <w:pPr>
      <w:jc w:val="center"/>
    </w:pPr>
    <w:rPr>
      <w:rFonts w:ascii="Tahoma" w:hAnsi="Tahoma"/>
      <w:sz w:val="40"/>
      <w:szCs w:val="20"/>
    </w:rPr>
  </w:style>
  <w:style w:type="character" w:customStyle="1" w:styleId="CorpsdetexteCar">
    <w:name w:val="Corps de texte Car"/>
    <w:basedOn w:val="Policepardfaut"/>
    <w:link w:val="Corpsdetexte"/>
    <w:rsid w:val="008A0731"/>
    <w:rPr>
      <w:rFonts w:ascii="Tahoma" w:eastAsia="Times New Roman" w:hAnsi="Tahoma" w:cs="Times New Roman"/>
      <w:kern w:val="0"/>
      <w:sz w:val="40"/>
      <w:szCs w:val="20"/>
      <w:lang w:eastAsia="fr-FR"/>
    </w:rPr>
  </w:style>
  <w:style w:type="paragraph" w:styleId="Pieddepage">
    <w:name w:val="footer"/>
    <w:basedOn w:val="Normal"/>
    <w:link w:val="PieddepageCar"/>
    <w:rsid w:val="008A0731"/>
    <w:pPr>
      <w:tabs>
        <w:tab w:val="center" w:pos="4536"/>
        <w:tab w:val="right" w:pos="9072"/>
      </w:tabs>
    </w:pPr>
    <w:rPr>
      <w:sz w:val="20"/>
      <w:szCs w:val="20"/>
    </w:rPr>
  </w:style>
  <w:style w:type="character" w:customStyle="1" w:styleId="PieddepageCar">
    <w:name w:val="Pied de page Car"/>
    <w:basedOn w:val="Policepardfaut"/>
    <w:link w:val="Pieddepage"/>
    <w:rsid w:val="008A0731"/>
    <w:rPr>
      <w:rFonts w:ascii="Times New Roman" w:eastAsia="Times New Roman" w:hAnsi="Times New Roman" w:cs="Times New Roman"/>
      <w:kern w:val="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775</Words>
  <Characters>4265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SOUSA</dc:creator>
  <cp:lastModifiedBy>Pascale SOUSA</cp:lastModifiedBy>
  <cp:revision>1</cp:revision>
  <dcterms:created xsi:type="dcterms:W3CDTF">2015-07-16T12:53:00Z</dcterms:created>
  <dcterms:modified xsi:type="dcterms:W3CDTF">2015-07-16T13:57:00Z</dcterms:modified>
</cp:coreProperties>
</file>